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401433" w14:textId="3E6D0641" w:rsidR="00150188" w:rsidRPr="00977588" w:rsidRDefault="00AD711C" w:rsidP="009B6F5B">
      <w:pPr>
        <w:jc w:val="right"/>
        <w:rPr>
          <w:rFonts w:cs="Tahoma"/>
          <w:i/>
          <w:color w:val="1F497D"/>
        </w:rPr>
      </w:pPr>
      <w:r>
        <w:rPr>
          <w:rFonts w:cs="Tahoma"/>
          <w:i/>
          <w:color w:val="1F497D"/>
        </w:rPr>
        <w:t>Krzyżanowice</w:t>
      </w:r>
      <w:r w:rsidR="00150188">
        <w:rPr>
          <w:rFonts w:cs="Tahoma"/>
          <w:i/>
          <w:color w:val="1F497D"/>
        </w:rPr>
        <w:t xml:space="preserve">, dn. </w:t>
      </w:r>
      <w:r w:rsidR="00AB7DCF">
        <w:rPr>
          <w:rFonts w:cs="Tahoma"/>
          <w:i/>
          <w:color w:val="1F497D"/>
        </w:rPr>
        <w:t>2</w:t>
      </w:r>
      <w:r w:rsidR="00150188">
        <w:rPr>
          <w:rFonts w:cs="Tahoma"/>
          <w:i/>
          <w:color w:val="1F497D"/>
        </w:rPr>
        <w:t>.</w:t>
      </w:r>
      <w:r w:rsidR="009B6F5B">
        <w:rPr>
          <w:rFonts w:cs="Tahoma"/>
          <w:i/>
          <w:color w:val="1F497D"/>
        </w:rPr>
        <w:t>12</w:t>
      </w:r>
      <w:r w:rsidR="00150188">
        <w:rPr>
          <w:rFonts w:cs="Tahoma"/>
          <w:i/>
          <w:color w:val="1F497D"/>
        </w:rPr>
        <w:t>.202</w:t>
      </w:r>
      <w:r w:rsidR="00F843D4">
        <w:rPr>
          <w:rFonts w:cs="Tahoma"/>
          <w:i/>
          <w:color w:val="1F497D"/>
        </w:rPr>
        <w:t>4</w:t>
      </w:r>
      <w:r w:rsidR="00150188">
        <w:rPr>
          <w:rFonts w:cs="Tahoma"/>
          <w:i/>
          <w:color w:val="1F497D"/>
        </w:rPr>
        <w:t xml:space="preserve"> r.</w:t>
      </w:r>
    </w:p>
    <w:p w14:paraId="0D53B961" w14:textId="77777777" w:rsidR="00150188" w:rsidRDefault="00150188" w:rsidP="00150188">
      <w:pPr>
        <w:rPr>
          <w:rFonts w:cs="Tahoma"/>
        </w:rPr>
      </w:pPr>
    </w:p>
    <w:p w14:paraId="5FFB7156" w14:textId="263B46F0" w:rsidR="00150188" w:rsidRPr="009B6F5B" w:rsidRDefault="009B6F5B" w:rsidP="009B6F5B">
      <w:pPr>
        <w:ind w:firstLine="708"/>
        <w:jc w:val="both"/>
        <w:rPr>
          <w:rFonts w:cs="Tahoma"/>
          <w:i/>
          <w:color w:val="1F497D"/>
        </w:rPr>
      </w:pPr>
      <w:r w:rsidRPr="009B6F5B">
        <w:rPr>
          <w:rFonts w:cs="Tahoma"/>
          <w:i/>
          <w:color w:val="1F497D"/>
        </w:rPr>
        <w:t>W związku z rozpoczęciem realizacji projektu naszego przedszkola w ramach działania 6.1 Edukacja przedszkolna stworzyliśmy księgę „STANDARDY PROJEKTU”, w której zamieszczone będą wszystkie zasady formalne i merytoryczne, wg których pracują wszyscy pracownicy projektu zaangażowani w jego realizację.</w:t>
      </w:r>
    </w:p>
    <w:p w14:paraId="380950E4" w14:textId="77777777" w:rsidR="00150188" w:rsidRPr="00975CB1" w:rsidRDefault="00150188" w:rsidP="00150188">
      <w:pPr>
        <w:jc w:val="both"/>
        <w:rPr>
          <w:rFonts w:cs="Tahoma"/>
          <w:i/>
          <w:color w:val="1F497D"/>
        </w:rPr>
      </w:pPr>
    </w:p>
    <w:p w14:paraId="58711258" w14:textId="40555EDA" w:rsidR="00150188" w:rsidRPr="00975CB1" w:rsidRDefault="00150188" w:rsidP="00150188">
      <w:pPr>
        <w:ind w:firstLine="708"/>
        <w:jc w:val="both"/>
        <w:rPr>
          <w:rFonts w:cs="Tahoma"/>
          <w:i/>
          <w:color w:val="1F497D"/>
        </w:rPr>
      </w:pPr>
      <w:r w:rsidRPr="00975CB1">
        <w:rPr>
          <w:rFonts w:cs="Tahoma"/>
          <w:i/>
          <w:color w:val="1F497D"/>
        </w:rPr>
        <w:t>Księga ma formę obligatoryjneg</w:t>
      </w:r>
      <w:r>
        <w:rPr>
          <w:rFonts w:cs="Tahoma"/>
          <w:i/>
          <w:color w:val="1F497D"/>
        </w:rPr>
        <w:t xml:space="preserve">o dokumentu do zapoznania się </w:t>
      </w:r>
      <w:r w:rsidR="007A1F68">
        <w:rPr>
          <w:rFonts w:cs="Tahoma"/>
          <w:i/>
          <w:color w:val="1F497D"/>
        </w:rPr>
        <w:t xml:space="preserve">przez pracowników </w:t>
      </w:r>
      <w:r>
        <w:rPr>
          <w:rFonts w:cs="Tahoma"/>
          <w:i/>
          <w:color w:val="1F497D"/>
        </w:rPr>
        <w:t xml:space="preserve">przed rozpoczęciem pracy </w:t>
      </w:r>
      <w:r w:rsidR="006C12E9">
        <w:rPr>
          <w:rFonts w:cs="Tahoma"/>
          <w:i/>
          <w:color w:val="1F497D"/>
        </w:rPr>
        <w:br/>
      </w:r>
      <w:r>
        <w:rPr>
          <w:rFonts w:cs="Tahoma"/>
          <w:i/>
          <w:color w:val="1F497D"/>
        </w:rPr>
        <w:t xml:space="preserve">w </w:t>
      </w:r>
      <w:r w:rsidR="007A1F68">
        <w:rPr>
          <w:rFonts w:cs="Tahoma"/>
          <w:i/>
          <w:color w:val="1F497D"/>
        </w:rPr>
        <w:t>projekcie</w:t>
      </w:r>
      <w:r w:rsidRPr="00975CB1">
        <w:rPr>
          <w:rFonts w:cs="Tahoma"/>
          <w:i/>
          <w:color w:val="1F497D"/>
        </w:rPr>
        <w:t>. Dokument był tworzony w oparciu o już istniejące</w:t>
      </w:r>
      <w:r>
        <w:rPr>
          <w:rFonts w:cs="Tahoma"/>
          <w:i/>
          <w:color w:val="1F497D"/>
        </w:rPr>
        <w:t xml:space="preserve"> dokumenty, które wdr</w:t>
      </w:r>
      <w:r w:rsidR="007A1F68">
        <w:rPr>
          <w:rFonts w:cs="Tahoma"/>
          <w:i/>
          <w:color w:val="1F497D"/>
        </w:rPr>
        <w:t>ażamy jako dobre praktyki projektowe wskazane przez koordynatorów</w:t>
      </w:r>
      <w:r>
        <w:rPr>
          <w:rFonts w:cs="Tahoma"/>
          <w:i/>
          <w:color w:val="1F497D"/>
        </w:rPr>
        <w:t xml:space="preserve"> </w:t>
      </w:r>
      <w:r w:rsidR="007A1F68">
        <w:rPr>
          <w:rFonts w:cs="Tahoma"/>
          <w:i/>
          <w:color w:val="1F497D"/>
        </w:rPr>
        <w:t xml:space="preserve">w ich dotychczasowej praktyce projektowej </w:t>
      </w:r>
      <w:r w:rsidRPr="00975CB1">
        <w:rPr>
          <w:rFonts w:cs="Tahoma"/>
          <w:i/>
          <w:color w:val="1F497D"/>
        </w:rPr>
        <w:t xml:space="preserve">oraz </w:t>
      </w:r>
      <w:r w:rsidR="007A1F68">
        <w:rPr>
          <w:rFonts w:cs="Tahoma"/>
          <w:i/>
          <w:color w:val="1F497D"/>
        </w:rPr>
        <w:t xml:space="preserve">o </w:t>
      </w:r>
      <w:r w:rsidRPr="00975CB1">
        <w:rPr>
          <w:rFonts w:cs="Tahoma"/>
          <w:i/>
          <w:color w:val="1F497D"/>
        </w:rPr>
        <w:t>dokumenty i wyty</w:t>
      </w:r>
      <w:r>
        <w:rPr>
          <w:rFonts w:cs="Tahoma"/>
          <w:i/>
          <w:color w:val="1F497D"/>
        </w:rPr>
        <w:t>czne wskazane przez Instytucję Z</w:t>
      </w:r>
      <w:r w:rsidRPr="00975CB1">
        <w:rPr>
          <w:rFonts w:cs="Tahoma"/>
          <w:i/>
          <w:color w:val="1F497D"/>
        </w:rPr>
        <w:t>arządzającą</w:t>
      </w:r>
      <w:r>
        <w:rPr>
          <w:rFonts w:cs="Tahoma"/>
          <w:i/>
          <w:color w:val="1F497D"/>
        </w:rPr>
        <w:t>/Pośredniczącą</w:t>
      </w:r>
      <w:r w:rsidRPr="00975CB1">
        <w:rPr>
          <w:rFonts w:cs="Tahoma"/>
          <w:i/>
          <w:color w:val="1F497D"/>
        </w:rPr>
        <w:t xml:space="preserve"> projektami Euro</w:t>
      </w:r>
      <w:r>
        <w:rPr>
          <w:rFonts w:cs="Tahoma"/>
          <w:i/>
          <w:color w:val="1F497D"/>
        </w:rPr>
        <w:t>pejskiego Funduszu Społecznego</w:t>
      </w:r>
      <w:r w:rsidR="007A1F68">
        <w:rPr>
          <w:rFonts w:cs="Tahoma"/>
          <w:i/>
          <w:color w:val="1F497D"/>
        </w:rPr>
        <w:t>+</w:t>
      </w:r>
      <w:r>
        <w:rPr>
          <w:rFonts w:cs="Tahoma"/>
          <w:i/>
          <w:color w:val="1F497D"/>
        </w:rPr>
        <w:t>.</w:t>
      </w:r>
      <w:r w:rsidRPr="00975CB1">
        <w:rPr>
          <w:rFonts w:cs="Tahoma"/>
          <w:i/>
          <w:color w:val="1F497D"/>
        </w:rPr>
        <w:t xml:space="preserve"> Wszelkie poprawki wprowadzane w późniejszym okresie do księgi będą oznaczone datą wprowadzenia, by każdy czytelnik wiedział, który dokument jest najbardziej aktualny</w:t>
      </w:r>
      <w:r w:rsidR="007A1F68">
        <w:rPr>
          <w:rFonts w:cs="Tahoma"/>
          <w:i/>
          <w:color w:val="1F497D"/>
        </w:rPr>
        <w:t xml:space="preserve"> i mógł go prawidłowo stosować.</w:t>
      </w:r>
    </w:p>
    <w:p w14:paraId="04D999CE" w14:textId="77777777" w:rsidR="00150188" w:rsidRPr="00975CB1" w:rsidRDefault="00150188" w:rsidP="00150188">
      <w:pPr>
        <w:jc w:val="both"/>
        <w:rPr>
          <w:rFonts w:cs="Tahoma"/>
          <w:i/>
          <w:color w:val="1F497D"/>
        </w:rPr>
      </w:pPr>
    </w:p>
    <w:p w14:paraId="2AEE3387" w14:textId="4D1CE68F" w:rsidR="00150188" w:rsidRPr="00975CB1" w:rsidRDefault="00150188" w:rsidP="00150188">
      <w:pPr>
        <w:jc w:val="both"/>
        <w:rPr>
          <w:rFonts w:cs="Tahoma"/>
          <w:i/>
          <w:color w:val="1F497D"/>
        </w:rPr>
      </w:pPr>
      <w:r w:rsidRPr="00975CB1">
        <w:rPr>
          <w:rFonts w:cs="Tahoma"/>
          <w:i/>
          <w:color w:val="1F497D"/>
        </w:rPr>
        <w:t>Zachęcam</w:t>
      </w:r>
      <w:r>
        <w:rPr>
          <w:rFonts w:cs="Tahoma"/>
          <w:i/>
          <w:color w:val="1F497D"/>
        </w:rPr>
        <w:t>y</w:t>
      </w:r>
      <w:r w:rsidRPr="00975CB1">
        <w:rPr>
          <w:rFonts w:cs="Tahoma"/>
          <w:i/>
          <w:color w:val="1F497D"/>
        </w:rPr>
        <w:t xml:space="preserve"> do wnikliwego zapoznania się z zapisami księgi „</w:t>
      </w:r>
      <w:r w:rsidR="00826DC1">
        <w:rPr>
          <w:rFonts w:cs="Tahoma"/>
          <w:i/>
          <w:color w:val="1F497D"/>
        </w:rPr>
        <w:t>STANDARDY</w:t>
      </w:r>
      <w:r w:rsidRPr="00975CB1">
        <w:rPr>
          <w:rFonts w:cs="Tahoma"/>
          <w:i/>
          <w:color w:val="1F497D"/>
        </w:rPr>
        <w:t xml:space="preserve"> PROJEKTU”. </w:t>
      </w:r>
    </w:p>
    <w:p w14:paraId="0F3B84A8" w14:textId="77777777" w:rsidR="00150188" w:rsidRPr="00975CB1" w:rsidRDefault="00150188" w:rsidP="00150188">
      <w:pPr>
        <w:jc w:val="both"/>
        <w:rPr>
          <w:rFonts w:cs="Tahoma"/>
          <w:i/>
          <w:color w:val="1F497D"/>
        </w:rPr>
      </w:pPr>
    </w:p>
    <w:p w14:paraId="795CE6DC" w14:textId="77777777" w:rsidR="00150188" w:rsidRPr="00975CB1" w:rsidRDefault="00150188" w:rsidP="00150188">
      <w:pPr>
        <w:jc w:val="both"/>
        <w:rPr>
          <w:rFonts w:cs="Tahoma"/>
          <w:i/>
          <w:color w:val="1F497D"/>
        </w:rPr>
      </w:pPr>
      <w:r w:rsidRPr="00975CB1">
        <w:rPr>
          <w:rFonts w:cs="Tahoma"/>
          <w:i/>
          <w:color w:val="1F497D"/>
        </w:rPr>
        <w:t>Z poważaniem i życzeniami efektywności projektowej i satysfakcji z prowadzonej pracy,</w:t>
      </w:r>
    </w:p>
    <w:p w14:paraId="7C119136" w14:textId="77777777" w:rsidR="00150188" w:rsidRPr="00975CB1" w:rsidRDefault="00150188" w:rsidP="00150188">
      <w:pPr>
        <w:rPr>
          <w:rFonts w:cs="Tahoma"/>
          <w:i/>
          <w:color w:val="1F497D"/>
        </w:rPr>
      </w:pPr>
    </w:p>
    <w:p w14:paraId="223493C4" w14:textId="77777777" w:rsidR="00150188" w:rsidRPr="00975CB1" w:rsidRDefault="00150188" w:rsidP="00826DC1">
      <w:pPr>
        <w:jc w:val="right"/>
        <w:rPr>
          <w:rFonts w:cs="Tahoma"/>
          <w:i/>
          <w:color w:val="1F497D"/>
        </w:rPr>
      </w:pPr>
    </w:p>
    <w:p w14:paraId="561581FF" w14:textId="04305ACD" w:rsidR="00150188" w:rsidRPr="00975CB1" w:rsidRDefault="00150188" w:rsidP="00826DC1">
      <w:pPr>
        <w:jc w:val="right"/>
        <w:rPr>
          <w:rFonts w:cs="Tahoma"/>
          <w:i/>
          <w:color w:val="1F497D"/>
        </w:rPr>
      </w:pPr>
      <w:r>
        <w:rPr>
          <w:rFonts w:cs="Tahoma"/>
          <w:i/>
          <w:color w:val="1F497D"/>
        </w:rPr>
        <w:t xml:space="preserve">          </w:t>
      </w:r>
      <w:r w:rsidR="007A1F68">
        <w:rPr>
          <w:rFonts w:cs="Tahoma"/>
          <w:i/>
          <w:color w:val="1F497D"/>
        </w:rPr>
        <w:t>Koordynatorzy</w:t>
      </w:r>
    </w:p>
    <w:p w14:paraId="1228EB88" w14:textId="77777777" w:rsidR="00150188" w:rsidRPr="00975CB1" w:rsidRDefault="00150188" w:rsidP="00150188">
      <w:pPr>
        <w:rPr>
          <w:rFonts w:cs="Tahoma"/>
          <w:i/>
          <w:color w:val="1F497D"/>
        </w:rPr>
      </w:pPr>
    </w:p>
    <w:p w14:paraId="46E0765B" w14:textId="77777777" w:rsidR="00150188" w:rsidRPr="00F96290" w:rsidRDefault="00150188" w:rsidP="00150188">
      <w:pPr>
        <w:rPr>
          <w:rFonts w:cs="Tahoma"/>
        </w:rPr>
      </w:pPr>
    </w:p>
    <w:p w14:paraId="2C295282" w14:textId="77777777" w:rsidR="00150188" w:rsidRDefault="00150188" w:rsidP="00150188">
      <w:pPr>
        <w:rPr>
          <w:rFonts w:cs="Tahoma"/>
        </w:rPr>
      </w:pPr>
    </w:p>
    <w:p w14:paraId="3CB9D583" w14:textId="77777777" w:rsidR="00826DC1" w:rsidRDefault="00826DC1" w:rsidP="00150188">
      <w:pPr>
        <w:rPr>
          <w:rFonts w:ascii="Trajan Pro" w:hAnsi="Trajan Pro" w:cs="Tahoma"/>
          <w:b/>
          <w:color w:val="1F497D"/>
        </w:rPr>
      </w:pPr>
    </w:p>
    <w:p w14:paraId="112792BA" w14:textId="77777777" w:rsidR="00826DC1" w:rsidRDefault="00826DC1" w:rsidP="00150188">
      <w:pPr>
        <w:rPr>
          <w:rFonts w:ascii="Trajan Pro" w:hAnsi="Trajan Pro" w:cs="Tahoma"/>
          <w:b/>
          <w:color w:val="1F497D"/>
        </w:rPr>
      </w:pPr>
    </w:p>
    <w:p w14:paraId="302AFF88" w14:textId="3EC13D5F" w:rsidR="007C527E" w:rsidRDefault="000C1FDF" w:rsidP="00643AFA">
      <w:pPr>
        <w:rPr>
          <w:rFonts w:ascii="Trajan Pro" w:hAnsi="Trajan Pro" w:cs="Tahoma"/>
          <w:b/>
          <w:color w:val="1F497D"/>
        </w:rPr>
      </w:pPr>
      <w:r>
        <w:rPr>
          <w:rFonts w:ascii="Trajan Pro" w:hAnsi="Trajan Pro" w:cs="Tahoma"/>
          <w:b/>
          <w:color w:val="1F497D"/>
        </w:rPr>
        <w:br w:type="page"/>
      </w:r>
    </w:p>
    <w:p w14:paraId="6EE95348" w14:textId="082CED2B" w:rsidR="0048027E" w:rsidRDefault="00150188" w:rsidP="0048027E">
      <w:pPr>
        <w:pStyle w:val="Nagwek1"/>
      </w:pPr>
      <w:r w:rsidRPr="005C6D92">
        <w:lastRenderedPageBreak/>
        <w:t>Słowo o projekcie:</w:t>
      </w:r>
    </w:p>
    <w:p w14:paraId="2F8EB01A" w14:textId="77777777" w:rsidR="0048027E" w:rsidRPr="0048027E" w:rsidRDefault="0048027E" w:rsidP="009A5B55">
      <w:pPr>
        <w:jc w:val="both"/>
      </w:pPr>
    </w:p>
    <w:p w14:paraId="797A5146" w14:textId="1A1C398A" w:rsidR="00E178F4" w:rsidRPr="00AD711C" w:rsidRDefault="006C12E9" w:rsidP="00AD711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line="240" w:lineRule="auto"/>
        <w:jc w:val="both"/>
        <w:rPr>
          <w:b/>
          <w:bCs/>
          <w:caps/>
          <w:color w:val="FFFFFF" w:themeColor="background1"/>
          <w:spacing w:val="15"/>
          <w:sz w:val="22"/>
          <w:szCs w:val="22"/>
          <w:shd w:val="clear" w:color="auto" w:fill="99CB38" w:themeFill="accent1"/>
        </w:rPr>
      </w:pPr>
      <w:r w:rsidRPr="00AD711C">
        <w:rPr>
          <w:rStyle w:val="Nagwek1Znak"/>
          <w:b/>
          <w:bCs/>
        </w:rPr>
        <w:t>„</w:t>
      </w:r>
      <w:r w:rsidR="00AD711C" w:rsidRPr="00AD711C">
        <w:rPr>
          <w:rStyle w:val="Nagwek1Znak"/>
          <w:b/>
          <w:bCs/>
        </w:rPr>
        <w:t xml:space="preserve">Uniwersytet małego przedszkolaka - rozszerzenie zajęć w Przedszkolu </w:t>
      </w:r>
      <w:r w:rsidR="00AD711C">
        <w:rPr>
          <w:rStyle w:val="Nagwek1Znak"/>
          <w:b/>
          <w:bCs/>
        </w:rPr>
        <w:br/>
      </w:r>
      <w:r w:rsidR="00AD711C" w:rsidRPr="00AD711C">
        <w:rPr>
          <w:rStyle w:val="Nagwek1Znak"/>
          <w:b/>
          <w:bCs/>
        </w:rPr>
        <w:t>w Krzyżanowicach oraz jego oddziałach zamiejscowych w Roszkowie i Nowej Wiosce</w:t>
      </w:r>
      <w:r w:rsidRPr="00AD711C">
        <w:rPr>
          <w:rStyle w:val="Nagwek1Znak"/>
          <w:b/>
          <w:bCs/>
        </w:rPr>
        <w:t>.”</w:t>
      </w:r>
    </w:p>
    <w:p w14:paraId="648CF246" w14:textId="77777777" w:rsidR="00E178F4" w:rsidRPr="00C54E02" w:rsidRDefault="00E178F4" w:rsidP="00E178F4">
      <w:pPr>
        <w:pStyle w:val="Nagwek2"/>
        <w:rPr>
          <w:rStyle w:val="Pogrubienie"/>
          <w:b w:val="0"/>
          <w:bCs w:val="0"/>
        </w:rPr>
      </w:pPr>
      <w:r w:rsidRPr="00C54E02">
        <w:rPr>
          <w:rStyle w:val="Pogrubienie"/>
        </w:rPr>
        <w:t>CEL PROJEKTU:</w:t>
      </w:r>
    </w:p>
    <w:p w14:paraId="038F9C63" w14:textId="77777777" w:rsidR="00AD711C" w:rsidRDefault="009A5B55" w:rsidP="00AD711C">
      <w:pPr>
        <w:spacing w:line="240" w:lineRule="auto"/>
        <w:jc w:val="both"/>
      </w:pPr>
      <w:r>
        <w:t xml:space="preserve">Celem </w:t>
      </w:r>
      <w:r w:rsidR="00AD711C">
        <w:t>projektu jest wsparcie edukacyjne 120 przedszkolaków poprzez organizację zajęć dodatkowych, doposażenie placówki oraz podniesienie kompetencji i umiejętności 6 nauczycieli. Realizacja celu pozwoli na rozwiązanie problemu, jakim jest brak ciekawych zajęć dodatkowych oraz konieczność wesparcia dzieci ze specjalnymi potrzebami edukacyjnymi w Przedszkolu w Krzyżanowicach oraz jego oddziałach w Roszkowie i w Nowej Wiosce.</w:t>
      </w:r>
    </w:p>
    <w:p w14:paraId="118CECD1" w14:textId="218A8871" w:rsidR="00AD711C" w:rsidRDefault="00AD711C" w:rsidP="00AD711C">
      <w:pPr>
        <w:spacing w:line="240" w:lineRule="auto"/>
        <w:jc w:val="both"/>
      </w:pPr>
      <w:r>
        <w:t>Grupa docelowa, do której projekt jest skierowany: 120 przedszkolaków, 6 nauczycieli.</w:t>
      </w:r>
    </w:p>
    <w:p w14:paraId="67F30703" w14:textId="5AA11564" w:rsidR="00AD711C" w:rsidRDefault="00AD711C" w:rsidP="00AD711C">
      <w:pPr>
        <w:spacing w:line="240" w:lineRule="auto"/>
        <w:jc w:val="both"/>
      </w:pPr>
      <w:r>
        <w:t>Obszar realizacji projektu:  Wsparcie edukacji przedszkolnej poprzez organizację zajęć dodatkowych oraz doposażeni  Przedszkola w Krzyżanowicach oraz jego oddziałów zamiejscowych w Roszkowie i w Nowej Wiosce.</w:t>
      </w:r>
    </w:p>
    <w:p w14:paraId="7160E749" w14:textId="77777777" w:rsidR="00AD711C" w:rsidRDefault="00AD711C" w:rsidP="00AD711C">
      <w:pPr>
        <w:spacing w:line="240" w:lineRule="auto"/>
        <w:jc w:val="both"/>
      </w:pPr>
      <w:r>
        <w:t xml:space="preserve">Główne zadania i sposoby ich realizacji: w ramach projektu zrealizowane zostaną 4 zadania tj.: </w:t>
      </w:r>
    </w:p>
    <w:p w14:paraId="2D95DC9F" w14:textId="77777777" w:rsidR="00AD711C" w:rsidRDefault="00AD711C" w:rsidP="00AD711C">
      <w:pPr>
        <w:spacing w:line="240" w:lineRule="auto"/>
        <w:jc w:val="both"/>
      </w:pPr>
      <w:r>
        <w:t>Zadanie nr 1: Poszerzamy horyzonty przedszkolaków - organizacja zajęć wspierających ogólny rozwój psychofizyczny dzieci, świadomość ekologiczną, rozwijających kompetencje kluczowe, z zakresu preorientacji zawodowej oraz rozbudzanie i rozszerzania umiejętności muzyczno-ruchowych.</w:t>
      </w:r>
    </w:p>
    <w:p w14:paraId="693D9866" w14:textId="77777777" w:rsidR="00AD711C" w:rsidRDefault="00AD711C" w:rsidP="00AD711C">
      <w:pPr>
        <w:spacing w:line="240" w:lineRule="auto"/>
        <w:jc w:val="both"/>
      </w:pPr>
      <w:r>
        <w:t>Zadanie nr 2: Wspieramy specjalistycznie wielkie potrzeby małych ludzi – organizacja zajęć dla dzieci ze specjalnymi potrzebami edukacyjnymi.</w:t>
      </w:r>
    </w:p>
    <w:p w14:paraId="7B0C7CAF" w14:textId="77777777" w:rsidR="00AD711C" w:rsidRDefault="00AD711C" w:rsidP="00AD711C">
      <w:pPr>
        <w:spacing w:line="240" w:lineRule="auto"/>
        <w:jc w:val="both"/>
      </w:pPr>
      <w:r>
        <w:t>Zadanie nr 3: Podnosimy kwalifikacje i umiejętności kadry - podnoszenie kwalifikacji zawodowych, umiejętności i kompetencji kadry pedagogicznej oraz kadry zarządzającej placówką.</w:t>
      </w:r>
    </w:p>
    <w:p w14:paraId="5868666C" w14:textId="29183A8A" w:rsidR="00E178F4" w:rsidRPr="00C54E02" w:rsidRDefault="00AD711C" w:rsidP="00AD711C">
      <w:pPr>
        <w:spacing w:line="240" w:lineRule="auto"/>
        <w:jc w:val="both"/>
      </w:pPr>
      <w:r>
        <w:t>Zadanie nr  4:  Organizacja festynu podsumowującego projekt.</w:t>
      </w:r>
    </w:p>
    <w:p w14:paraId="382E2F6D" w14:textId="77777777" w:rsidR="00E178F4" w:rsidRDefault="00E178F4" w:rsidP="00E178F4">
      <w:pPr>
        <w:pStyle w:val="Nagwek2"/>
        <w:rPr>
          <w:rStyle w:val="Pogrubienie"/>
          <w:b w:val="0"/>
          <w:bCs w:val="0"/>
        </w:rPr>
      </w:pPr>
    </w:p>
    <w:p w14:paraId="5EDE3B8B" w14:textId="77777777" w:rsidR="00E178F4" w:rsidRPr="00C54E02" w:rsidRDefault="00E178F4" w:rsidP="00E178F4">
      <w:pPr>
        <w:pStyle w:val="Nagwek2"/>
      </w:pPr>
      <w:r w:rsidRPr="00C54E02">
        <w:rPr>
          <w:rStyle w:val="Pogrubienie"/>
        </w:rPr>
        <w:t>Planowane efekty:</w:t>
      </w:r>
    </w:p>
    <w:p w14:paraId="1D740F23" w14:textId="77777777" w:rsidR="00AD711C" w:rsidRDefault="009A5B55" w:rsidP="00AD711C">
      <w:pPr>
        <w:pStyle w:val="Akapitzlist"/>
        <w:numPr>
          <w:ilvl w:val="0"/>
          <w:numId w:val="68"/>
        </w:numPr>
        <w:spacing w:after="0"/>
      </w:pPr>
      <w:r>
        <w:t>Wsparci</w:t>
      </w:r>
      <w:r w:rsidR="00AD711C">
        <w:t>e edukacyjne poprzez prowadzenie ciekawych dodatkowych zajęć dla 120 przedszkolaków</w:t>
      </w:r>
    </w:p>
    <w:p w14:paraId="087562F2" w14:textId="77777777" w:rsidR="00AD711C" w:rsidRDefault="00AD711C" w:rsidP="00AD711C">
      <w:pPr>
        <w:pStyle w:val="Akapitzlist"/>
        <w:numPr>
          <w:ilvl w:val="0"/>
          <w:numId w:val="68"/>
        </w:numPr>
        <w:spacing w:after="0"/>
      </w:pPr>
      <w:r>
        <w:t>Wsparcie dzieci ze specjalnymi potrzebami edukacyjnymi–8 przedszkolaków</w:t>
      </w:r>
    </w:p>
    <w:p w14:paraId="1A619E5B" w14:textId="77777777" w:rsidR="00AD711C" w:rsidRDefault="00AD711C" w:rsidP="00AD711C">
      <w:pPr>
        <w:pStyle w:val="Akapitzlist"/>
        <w:numPr>
          <w:ilvl w:val="0"/>
          <w:numId w:val="68"/>
        </w:numPr>
        <w:spacing w:after="0"/>
      </w:pPr>
      <w:r>
        <w:t xml:space="preserve">Podniesienie kompetencji kadry pedagogicznej-6 nauczycieli </w:t>
      </w:r>
    </w:p>
    <w:p w14:paraId="2E04C4A1" w14:textId="77777777" w:rsidR="00AD711C" w:rsidRDefault="00AD711C" w:rsidP="00AD711C">
      <w:pPr>
        <w:pStyle w:val="Akapitzlist"/>
        <w:numPr>
          <w:ilvl w:val="0"/>
          <w:numId w:val="68"/>
        </w:numPr>
        <w:spacing w:after="0"/>
      </w:pPr>
      <w:r>
        <w:t>Doposażenie placówki Przedszkola w  Krzyżanowicach oraz jego oddziałów zamiejscowych</w:t>
      </w:r>
    </w:p>
    <w:p w14:paraId="2BA68A90" w14:textId="07F8177A" w:rsidR="006C12E9" w:rsidRPr="00514632" w:rsidRDefault="006C12E9" w:rsidP="00AD711C">
      <w:pPr>
        <w:pStyle w:val="Akapitzlist"/>
        <w:spacing w:after="0"/>
      </w:pPr>
    </w:p>
    <w:p w14:paraId="24B63631" w14:textId="77777777" w:rsidR="00E178F4" w:rsidRPr="006C12E9" w:rsidRDefault="00E178F4" w:rsidP="00E178F4">
      <w:pPr>
        <w:pStyle w:val="Nagwek2"/>
        <w:rPr>
          <w:b/>
          <w:bCs/>
        </w:rPr>
      </w:pPr>
      <w:r w:rsidRPr="006C12E9">
        <w:rPr>
          <w:b/>
          <w:bCs/>
        </w:rPr>
        <w:t xml:space="preserve">Wartość projektu: </w:t>
      </w:r>
    </w:p>
    <w:p w14:paraId="356AC075" w14:textId="77777777" w:rsidR="006C12E9" w:rsidRDefault="006C12E9" w:rsidP="00E178F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line="240" w:lineRule="auto"/>
        <w:ind w:left="709"/>
        <w:jc w:val="center"/>
        <w:rPr>
          <w:rFonts w:eastAsia="Times New Roman"/>
        </w:rPr>
      </w:pPr>
    </w:p>
    <w:p w14:paraId="0807D268" w14:textId="56875E19" w:rsidR="00AD711C" w:rsidRPr="00AD711C" w:rsidRDefault="009A5B55" w:rsidP="00AD711C">
      <w:pPr>
        <w:pStyle w:val="Akapitzlist"/>
        <w:numPr>
          <w:ilvl w:val="0"/>
          <w:numId w:val="6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eastAsia="Times New Roman"/>
          <w:sz w:val="22"/>
          <w:szCs w:val="22"/>
        </w:rPr>
      </w:pPr>
      <w:r w:rsidRPr="00AD711C">
        <w:rPr>
          <w:rFonts w:eastAsia="Times New Roman"/>
          <w:sz w:val="22"/>
          <w:szCs w:val="22"/>
        </w:rPr>
        <w:t xml:space="preserve">Wartość projektu: </w:t>
      </w:r>
      <w:r w:rsidR="00AD711C" w:rsidRPr="00AD711C">
        <w:rPr>
          <w:rFonts w:eastAsia="Times New Roman"/>
          <w:sz w:val="22"/>
          <w:szCs w:val="22"/>
        </w:rPr>
        <w:t>861 816.13 zł</w:t>
      </w:r>
    </w:p>
    <w:p w14:paraId="728DBD1D" w14:textId="28C6475F" w:rsidR="009A5B55" w:rsidRPr="00AD711C" w:rsidRDefault="00AD711C" w:rsidP="00AD711C">
      <w:pPr>
        <w:pStyle w:val="Akapitzlist"/>
        <w:numPr>
          <w:ilvl w:val="0"/>
          <w:numId w:val="69"/>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eastAsia="Times New Roman"/>
          <w:sz w:val="22"/>
          <w:szCs w:val="22"/>
        </w:rPr>
      </w:pPr>
      <w:r w:rsidRPr="00AD711C">
        <w:rPr>
          <w:rFonts w:eastAsia="Times New Roman"/>
          <w:sz w:val="22"/>
          <w:szCs w:val="22"/>
        </w:rPr>
        <w:t>Wysokość wkładu z Funduszy Europejskich: 732 543.71 zł</w:t>
      </w:r>
    </w:p>
    <w:p w14:paraId="76DECB8B" w14:textId="429CEF61" w:rsidR="006C12E9" w:rsidRDefault="006C12E9" w:rsidP="009A5B55">
      <w:pPr>
        <w:spacing w:after="0"/>
      </w:pPr>
    </w:p>
    <w:p w14:paraId="4067F28B" w14:textId="77777777" w:rsidR="006C12E9" w:rsidRPr="006C12E9" w:rsidRDefault="006C12E9" w:rsidP="006C12E9">
      <w:pPr>
        <w:spacing w:after="0"/>
      </w:pPr>
    </w:p>
    <w:p w14:paraId="0E3D76FA" w14:textId="5B661920" w:rsidR="00E178F4" w:rsidRDefault="00E178F4" w:rsidP="00E178F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line="240" w:lineRule="auto"/>
        <w:ind w:left="709"/>
        <w:jc w:val="center"/>
        <w:rPr>
          <w:rFonts w:cstheme="minorHAnsi"/>
          <w:color w:val="000000"/>
          <w:sz w:val="22"/>
          <w:szCs w:val="22"/>
        </w:rPr>
      </w:pPr>
      <w:r w:rsidRPr="004C4D67">
        <w:rPr>
          <w:rFonts w:cstheme="minorHAnsi"/>
          <w:color w:val="000000"/>
          <w:sz w:val="22"/>
          <w:szCs w:val="22"/>
        </w:rPr>
        <w:t>#FunduszeUE #FunduszeEuropejskie</w:t>
      </w:r>
    </w:p>
    <w:p w14:paraId="67C50E1C" w14:textId="7A92A767" w:rsidR="0048027E" w:rsidRDefault="0048027E">
      <w:pPr>
        <w:rPr>
          <w:caps/>
          <w:color w:val="FFFFFF" w:themeColor="background1"/>
          <w:spacing w:val="15"/>
          <w:sz w:val="22"/>
          <w:szCs w:val="22"/>
        </w:rPr>
      </w:pPr>
    </w:p>
    <w:p w14:paraId="5C466C41" w14:textId="45083AD0" w:rsidR="00E84118" w:rsidRDefault="00E84118" w:rsidP="000108C9">
      <w:pPr>
        <w:pStyle w:val="Nagwek1"/>
      </w:pPr>
      <w:r>
        <w:t>Karta praw podstawowych Unii Europejskiej</w:t>
      </w:r>
    </w:p>
    <w:p w14:paraId="51D4E6EC" w14:textId="3D9360C2" w:rsidR="00E84118" w:rsidRPr="00F03A9B" w:rsidRDefault="00E84118" w:rsidP="006C12E9">
      <w:pPr>
        <w:spacing w:before="0" w:after="0" w:line="240" w:lineRule="auto"/>
        <w:jc w:val="both"/>
        <w:rPr>
          <w:rFonts w:cs="Kalinga"/>
          <w:b/>
          <w:bCs/>
        </w:rPr>
      </w:pPr>
      <w:r w:rsidRPr="00E84118">
        <w:rPr>
          <w:rFonts w:cs="Kalinga"/>
        </w:rPr>
        <w:t>Karta praw podstawowych Unii Europejskiej zawiera idee leżące u podstaw UE: uniwersalne wartości takie jak godność człowieka, wolność, równość i solidarność, które pomogły stworzyć przestrzeń wolności, bezpieczeństwa i sprawiedliwości dla obywateli w oparciu o zasady demokracji i państwa prawnego.</w:t>
      </w:r>
      <w:r>
        <w:rPr>
          <w:rFonts w:cs="Kalinga"/>
        </w:rPr>
        <w:t xml:space="preserve"> </w:t>
      </w:r>
      <w:r w:rsidRPr="00E829E8">
        <w:rPr>
          <w:rFonts w:cs="Kalinga"/>
          <w:b/>
          <w:bCs/>
        </w:rPr>
        <w:t>Wszystkie projekty europejskie, a także nasz mają obowiązek przestrzegania zasad wskazanych w Karcie, co niniejszym czynimy</w:t>
      </w:r>
      <w:r>
        <w:rPr>
          <w:rFonts w:cs="Kalinga"/>
        </w:rPr>
        <w:t xml:space="preserve">. </w:t>
      </w:r>
      <w:r w:rsidR="00E829E8" w:rsidRPr="00F03A9B">
        <w:rPr>
          <w:rFonts w:cs="Kalinga"/>
          <w:b/>
          <w:bCs/>
        </w:rPr>
        <w:t>Zależy nam bardzo na tym, by każdy, kto realizuje w jakimkolwiek zakresie zadania w projekcie znał zapisy Karty oraz pozostałym wskazanych tutaj zasad</w:t>
      </w:r>
      <w:r w:rsidR="00F03A9B" w:rsidRPr="00F03A9B">
        <w:rPr>
          <w:rFonts w:cs="Kalinga"/>
          <w:b/>
          <w:bCs/>
        </w:rPr>
        <w:t xml:space="preserve"> czy praw. </w:t>
      </w:r>
    </w:p>
    <w:p w14:paraId="7B826B96" w14:textId="77777777" w:rsidR="00E84118" w:rsidRDefault="00E84118" w:rsidP="00E84118">
      <w:pPr>
        <w:spacing w:before="0" w:after="0" w:line="240" w:lineRule="auto"/>
        <w:rPr>
          <w:rFonts w:cs="Kalinga"/>
        </w:rPr>
      </w:pPr>
    </w:p>
    <w:p w14:paraId="4FE571EE" w14:textId="22F79E52" w:rsidR="00E84118" w:rsidRPr="00E84118" w:rsidRDefault="00E84118" w:rsidP="00E84118">
      <w:pPr>
        <w:spacing w:before="0" w:after="0" w:line="240" w:lineRule="auto"/>
        <w:rPr>
          <w:rFonts w:cs="Kalinga"/>
        </w:rPr>
      </w:pPr>
      <w:r>
        <w:rPr>
          <w:rFonts w:cs="Kalinga"/>
        </w:rPr>
        <w:t>Tekst jednolity:</w:t>
      </w:r>
    </w:p>
    <w:p w14:paraId="1F88E785" w14:textId="77777777" w:rsidR="000D6C8E" w:rsidRPr="000D6C8E" w:rsidRDefault="000D6C8E" w:rsidP="000D6C8E">
      <w:pPr>
        <w:spacing w:before="0" w:after="60" w:line="240" w:lineRule="auto"/>
        <w:jc w:val="center"/>
        <w:rPr>
          <w:rFonts w:eastAsia="Times New Roman" w:cstheme="minorHAnsi"/>
          <w:color w:val="323225"/>
          <w:sz w:val="18"/>
          <w:szCs w:val="18"/>
        </w:rPr>
      </w:pPr>
      <w:r w:rsidRPr="000D6C8E">
        <w:rPr>
          <w:rFonts w:eastAsia="Times New Roman" w:cstheme="minorHAnsi"/>
          <w:b/>
          <w:bCs/>
          <w:i/>
          <w:iCs/>
          <w:color w:val="323225"/>
          <w:sz w:val="18"/>
          <w:szCs w:val="18"/>
        </w:rPr>
        <w:t>Preambuła</w:t>
      </w:r>
    </w:p>
    <w:p w14:paraId="14B2E0CA" w14:textId="77777777" w:rsid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Narody Europy, tworząc między sobą coraz ściślejszy związek, są zdecydowane dzielić ze sobą pokojową przyszłość opartą na wspólnych wartościach.</w:t>
      </w:r>
    </w:p>
    <w:p w14:paraId="0DAFBD0D" w14:textId="086F1AF9" w:rsid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Świadoma swego duchowo-religijnego i moralnego dziedzictwa, Unia jest zbudowana na niepodzielnych, powszechnych wartościach godności osoby ludzkiej, wolności, równości i solidarności; opiera się na zasadach demokracji i państwa prawnego. Poprzez ustanowienie obywatelstwa Unii oraz stworzenie przestrzeni wolności, bezpieczeństwa i sprawiedliwości stawia jednostkę w centrum swych działań.</w:t>
      </w:r>
    </w:p>
    <w:p w14:paraId="1F63889D" w14:textId="7C8188AE" w:rsid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 xml:space="preserve">Unia przyczynia się do ochrony i rozwoju tych wspólnych wartości, szanując przy tym różnorodność kultur i tradycji narodów Europy, jak również tożsamość narodową Państw Członkowskich i organizację ich władz publicznych na poziomach: krajowym, regionalnym </w:t>
      </w:r>
      <w:r w:rsidR="00147BCF">
        <w:rPr>
          <w:rFonts w:eastAsia="Times New Roman" w:cstheme="minorHAnsi"/>
          <w:color w:val="323225"/>
          <w:sz w:val="18"/>
          <w:szCs w:val="18"/>
        </w:rPr>
        <w:br/>
      </w:r>
      <w:r w:rsidRPr="000D6C8E">
        <w:rPr>
          <w:rFonts w:eastAsia="Times New Roman" w:cstheme="minorHAnsi"/>
          <w:color w:val="323225"/>
          <w:sz w:val="18"/>
          <w:szCs w:val="18"/>
        </w:rPr>
        <w:t>i lokalnym; dąży do wspierania zrównoważonego i stałego rozwoju oraz zapewnia swobodny przepływ osób, usług, towarów i kapitału oraz swobodę przedsiębiorczości.</w:t>
      </w:r>
    </w:p>
    <w:p w14:paraId="62268EBD" w14:textId="552CB1A4"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W tym celu, w obliczu zmian w społeczeństwie, postępu społecznego oraz rozwoju naukowego i technologicznego, niezbędne jest wzmocnienie ochrony praw podstawowych poprzez wyszczególnienie tych praw w Karcie i przez to uczynienie ich bardziej widocznymi.</w:t>
      </w:r>
      <w:r w:rsidRPr="000D6C8E">
        <w:rPr>
          <w:rFonts w:eastAsia="Times New Roman" w:cstheme="minorHAnsi"/>
          <w:color w:val="323225"/>
          <w:sz w:val="18"/>
          <w:szCs w:val="18"/>
        </w:rPr>
        <w:br/>
        <w:t xml:space="preserve">Niniejsza Karta potwierdza, przy poszanowaniu kompetencji i zadań Unii oraz zasady pomocniczości, prawa wynikające zwłaszcza </w:t>
      </w:r>
      <w:r w:rsidR="00147BCF">
        <w:rPr>
          <w:rFonts w:eastAsia="Times New Roman" w:cstheme="minorHAnsi"/>
          <w:color w:val="323225"/>
          <w:sz w:val="18"/>
          <w:szCs w:val="18"/>
        </w:rPr>
        <w:br/>
      </w:r>
      <w:r w:rsidRPr="000D6C8E">
        <w:rPr>
          <w:rFonts w:eastAsia="Times New Roman" w:cstheme="minorHAnsi"/>
          <w:color w:val="323225"/>
          <w:sz w:val="18"/>
          <w:szCs w:val="18"/>
        </w:rPr>
        <w:t>z tradycji konstytucyjnych i zobowiązań międzynarodowych wspólnych Państwom Członkowskim, europejskiej Konwencji o ochronie praw człowieka i podstawowych wolności, Kart Społecznych przyjętych przez Unię i Radę Europy oraz z orzecznictwa Trybunału Sprawiedliwości Unii Europejskiej i Europejskiego Trybunału Praw Człowieka. W tym kontekście, sądy Unii i Państw Członkowskich będą interpretowały Kartę z należytym uwzględnieniem wyjaśnień sporządzonych pod kierownictwem Prezydium Konwentu, który opracował Kartę, i za których uaktualnienie odpowiada Prezydium Konwentu Europejskiego.</w:t>
      </w:r>
      <w:r w:rsidR="006C12E9">
        <w:rPr>
          <w:rFonts w:eastAsia="Times New Roman" w:cstheme="minorHAnsi"/>
          <w:color w:val="323225"/>
          <w:sz w:val="18"/>
          <w:szCs w:val="18"/>
        </w:rPr>
        <w:t xml:space="preserve"> </w:t>
      </w:r>
      <w:r w:rsidRPr="000D6C8E">
        <w:rPr>
          <w:rFonts w:eastAsia="Times New Roman" w:cstheme="minorHAnsi"/>
          <w:color w:val="323225"/>
          <w:sz w:val="18"/>
          <w:szCs w:val="18"/>
        </w:rPr>
        <w:t xml:space="preserve">Korzystanie z tych praw rodzi odpowiedzialność </w:t>
      </w:r>
      <w:r w:rsidR="00147BCF">
        <w:rPr>
          <w:rFonts w:eastAsia="Times New Roman" w:cstheme="minorHAnsi"/>
          <w:color w:val="323225"/>
          <w:sz w:val="18"/>
          <w:szCs w:val="18"/>
        </w:rPr>
        <w:br/>
      </w:r>
      <w:r w:rsidRPr="000D6C8E">
        <w:rPr>
          <w:rFonts w:eastAsia="Times New Roman" w:cstheme="minorHAnsi"/>
          <w:color w:val="323225"/>
          <w:sz w:val="18"/>
          <w:szCs w:val="18"/>
        </w:rPr>
        <w:t>i nakłada obowiązki wobec innych osób, wspólnoty ludzkiej i przyszłych pokoleń.</w:t>
      </w:r>
      <w:r>
        <w:rPr>
          <w:rFonts w:eastAsia="Times New Roman" w:cstheme="minorHAnsi"/>
          <w:color w:val="323225"/>
          <w:sz w:val="18"/>
          <w:szCs w:val="18"/>
        </w:rPr>
        <w:t xml:space="preserve"> </w:t>
      </w:r>
      <w:r w:rsidRPr="000D6C8E">
        <w:rPr>
          <w:rFonts w:eastAsia="Times New Roman" w:cstheme="minorHAnsi"/>
          <w:color w:val="323225"/>
          <w:sz w:val="18"/>
          <w:szCs w:val="18"/>
        </w:rPr>
        <w:t>Unia uznaje zatem prawa, wolności i zasady wymienione poniżej.</w:t>
      </w:r>
    </w:p>
    <w:p w14:paraId="556CCA36" w14:textId="77777777" w:rsidR="000D6C8E" w:rsidRDefault="000D6C8E" w:rsidP="000D6C8E">
      <w:pPr>
        <w:spacing w:before="0" w:after="60" w:line="240" w:lineRule="auto"/>
        <w:jc w:val="center"/>
        <w:rPr>
          <w:rFonts w:eastAsia="Times New Roman" w:cstheme="minorHAnsi"/>
          <w:color w:val="323225"/>
          <w:sz w:val="18"/>
          <w:szCs w:val="18"/>
        </w:rPr>
      </w:pPr>
      <w:bookmarkStart w:id="0" w:name="t1"/>
      <w:bookmarkEnd w:id="0"/>
    </w:p>
    <w:p w14:paraId="4497637A" w14:textId="590CA6ED" w:rsidR="000D6C8E" w:rsidRDefault="000D6C8E" w:rsidP="000D6C8E">
      <w:pPr>
        <w:spacing w:before="0" w:after="60" w:line="240" w:lineRule="auto"/>
        <w:jc w:val="center"/>
        <w:rPr>
          <w:rFonts w:eastAsia="Times New Roman" w:cstheme="minorHAnsi"/>
          <w:color w:val="323225"/>
          <w:sz w:val="18"/>
          <w:szCs w:val="18"/>
        </w:rPr>
      </w:pPr>
      <w:r w:rsidRPr="000D6C8E">
        <w:rPr>
          <w:rFonts w:eastAsia="Times New Roman" w:cstheme="minorHAnsi"/>
          <w:color w:val="323225"/>
          <w:sz w:val="18"/>
          <w:szCs w:val="18"/>
        </w:rPr>
        <w:t>TYTUŁ I</w:t>
      </w:r>
      <w:r>
        <w:rPr>
          <w:rFonts w:eastAsia="Times New Roman" w:cstheme="minorHAnsi"/>
          <w:color w:val="323225"/>
          <w:sz w:val="18"/>
          <w:szCs w:val="18"/>
        </w:rPr>
        <w:t xml:space="preserve"> </w:t>
      </w:r>
      <w:r w:rsidRPr="000D6C8E">
        <w:rPr>
          <w:rFonts w:eastAsia="Times New Roman" w:cstheme="minorHAnsi"/>
          <w:b/>
          <w:bCs/>
          <w:color w:val="323225"/>
          <w:sz w:val="18"/>
          <w:szCs w:val="18"/>
        </w:rPr>
        <w:t>GODNOŚĆ</w:t>
      </w:r>
    </w:p>
    <w:p w14:paraId="7C3ED60D" w14:textId="6DD35597" w:rsidR="000D6C8E" w:rsidRPr="000D6C8E" w:rsidRDefault="000D6C8E" w:rsidP="000D6C8E">
      <w:pPr>
        <w:spacing w:before="0" w:after="60" w:line="240" w:lineRule="auto"/>
        <w:rPr>
          <w:rFonts w:eastAsia="Times New Roman" w:cstheme="minorHAnsi"/>
          <w:color w:val="323225"/>
          <w:sz w:val="18"/>
          <w:szCs w:val="18"/>
        </w:rPr>
      </w:pPr>
      <w:bookmarkStart w:id="1" w:name="1"/>
      <w:bookmarkEnd w:id="1"/>
      <w:r w:rsidRPr="000D6C8E">
        <w:rPr>
          <w:rFonts w:eastAsia="Times New Roman" w:cstheme="minorHAnsi"/>
          <w:i/>
          <w:iCs/>
          <w:color w:val="323225"/>
          <w:sz w:val="18"/>
          <w:szCs w:val="18"/>
        </w:rPr>
        <w:t>Artykuł 1</w:t>
      </w:r>
      <w:r>
        <w:rPr>
          <w:rFonts w:eastAsia="Times New Roman" w:cstheme="minorHAnsi"/>
          <w:color w:val="323225"/>
          <w:sz w:val="18"/>
          <w:szCs w:val="18"/>
        </w:rPr>
        <w:t xml:space="preserve"> </w:t>
      </w:r>
      <w:r w:rsidRPr="000D6C8E">
        <w:rPr>
          <w:rFonts w:eastAsia="Times New Roman" w:cstheme="minorHAnsi"/>
          <w:b/>
          <w:bCs/>
          <w:color w:val="323225"/>
          <w:sz w:val="18"/>
          <w:szCs w:val="18"/>
        </w:rPr>
        <w:t>Godność człowieka</w:t>
      </w:r>
    </w:p>
    <w:p w14:paraId="11A6B86C"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Godność człowieka jest nienaruszalna. Musi być szanowana i chroniona.</w:t>
      </w:r>
    </w:p>
    <w:p w14:paraId="43FDB8E9" w14:textId="0EF3A156" w:rsidR="000D6C8E" w:rsidRPr="000D6C8E" w:rsidRDefault="000D6C8E" w:rsidP="000D6C8E">
      <w:pPr>
        <w:spacing w:before="0" w:after="60" w:line="240" w:lineRule="auto"/>
        <w:rPr>
          <w:rFonts w:eastAsia="Times New Roman" w:cstheme="minorHAnsi"/>
          <w:color w:val="323225"/>
          <w:sz w:val="18"/>
          <w:szCs w:val="18"/>
        </w:rPr>
      </w:pPr>
      <w:bookmarkStart w:id="2" w:name="2"/>
      <w:bookmarkEnd w:id="2"/>
      <w:r w:rsidRPr="000D6C8E">
        <w:rPr>
          <w:rFonts w:eastAsia="Times New Roman" w:cstheme="minorHAnsi"/>
          <w:i/>
          <w:iCs/>
          <w:color w:val="323225"/>
          <w:sz w:val="18"/>
          <w:szCs w:val="18"/>
        </w:rPr>
        <w:t>Artykuł 2</w:t>
      </w:r>
      <w:r>
        <w:rPr>
          <w:rFonts w:eastAsia="Times New Roman" w:cstheme="minorHAnsi"/>
          <w:color w:val="323225"/>
          <w:sz w:val="18"/>
          <w:szCs w:val="18"/>
        </w:rPr>
        <w:t xml:space="preserve"> </w:t>
      </w:r>
      <w:r w:rsidRPr="000D6C8E">
        <w:rPr>
          <w:rFonts w:eastAsia="Times New Roman" w:cstheme="minorHAnsi"/>
          <w:b/>
          <w:bCs/>
          <w:color w:val="323225"/>
          <w:sz w:val="18"/>
          <w:szCs w:val="18"/>
        </w:rPr>
        <w:t>Prawo do życia</w:t>
      </w:r>
    </w:p>
    <w:p w14:paraId="59AC3667" w14:textId="3EAFECBA" w:rsidR="000D6C8E" w:rsidRPr="000D6C8E" w:rsidRDefault="000D6C8E" w:rsidP="00CD1F33">
      <w:pPr>
        <w:pStyle w:val="Akapitzlist"/>
        <w:numPr>
          <w:ilvl w:val="0"/>
          <w:numId w:val="3"/>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życia.</w:t>
      </w:r>
    </w:p>
    <w:p w14:paraId="77ABACE4" w14:textId="10FE0A3C" w:rsidR="000D6C8E" w:rsidRPr="000D6C8E" w:rsidRDefault="000D6C8E" w:rsidP="00CD1F33">
      <w:pPr>
        <w:pStyle w:val="Akapitzlist"/>
        <w:numPr>
          <w:ilvl w:val="0"/>
          <w:numId w:val="3"/>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Nikt nie może być skazany na karę śmierci ani poddany jej wykonaniu.</w:t>
      </w:r>
    </w:p>
    <w:p w14:paraId="10149666" w14:textId="7AD111F9" w:rsidR="000D6C8E" w:rsidRPr="000D6C8E" w:rsidRDefault="000D6C8E" w:rsidP="000D6C8E">
      <w:pPr>
        <w:spacing w:before="0" w:after="60" w:line="240" w:lineRule="auto"/>
        <w:rPr>
          <w:rFonts w:eastAsia="Times New Roman" w:cstheme="minorHAnsi"/>
          <w:color w:val="323225"/>
          <w:sz w:val="18"/>
          <w:szCs w:val="18"/>
        </w:rPr>
      </w:pPr>
      <w:bookmarkStart w:id="3" w:name="3"/>
      <w:bookmarkEnd w:id="3"/>
      <w:r w:rsidRPr="000D6C8E">
        <w:rPr>
          <w:rFonts w:eastAsia="Times New Roman" w:cstheme="minorHAnsi"/>
          <w:i/>
          <w:iCs/>
          <w:color w:val="323225"/>
          <w:sz w:val="18"/>
          <w:szCs w:val="18"/>
        </w:rPr>
        <w:t>Artykuł 3</w:t>
      </w:r>
      <w:r>
        <w:rPr>
          <w:rFonts w:eastAsia="Times New Roman" w:cstheme="minorHAnsi"/>
          <w:color w:val="323225"/>
          <w:sz w:val="18"/>
          <w:szCs w:val="18"/>
        </w:rPr>
        <w:t xml:space="preserve"> </w:t>
      </w:r>
      <w:r w:rsidRPr="000D6C8E">
        <w:rPr>
          <w:rFonts w:eastAsia="Times New Roman" w:cstheme="minorHAnsi"/>
          <w:b/>
          <w:bCs/>
          <w:color w:val="323225"/>
          <w:sz w:val="18"/>
          <w:szCs w:val="18"/>
        </w:rPr>
        <w:t>Prawo człowieka do integralności</w:t>
      </w:r>
    </w:p>
    <w:p w14:paraId="74144150" w14:textId="77777777" w:rsidR="000D6C8E" w:rsidRDefault="000D6C8E" w:rsidP="00CD1F33">
      <w:pPr>
        <w:pStyle w:val="Akapitzlist"/>
        <w:numPr>
          <w:ilvl w:val="0"/>
          <w:numId w:val="4"/>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poszanowania jego integralności fizycznej i psychicznej.</w:t>
      </w:r>
    </w:p>
    <w:p w14:paraId="5754A303" w14:textId="77777777" w:rsidR="000D6C8E" w:rsidRDefault="000D6C8E" w:rsidP="00CD1F33">
      <w:pPr>
        <w:pStyle w:val="Akapitzlist"/>
        <w:numPr>
          <w:ilvl w:val="0"/>
          <w:numId w:val="4"/>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W dziedzinach medycyny i biologii muszą być szanowane w szczególności:</w:t>
      </w:r>
    </w:p>
    <w:p w14:paraId="52780E70" w14:textId="77777777" w:rsidR="000D6C8E" w:rsidRDefault="000D6C8E" w:rsidP="00CD1F33">
      <w:pPr>
        <w:pStyle w:val="Akapitzlist"/>
        <w:numPr>
          <w:ilvl w:val="1"/>
          <w:numId w:val="4"/>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swobodna i świadoma zgoda osoby zainteresowanej, wyrażona zgodnie z procedurami określonymi przez ustawę;</w:t>
      </w:r>
    </w:p>
    <w:p w14:paraId="22DFF611" w14:textId="77777777" w:rsidR="000D6C8E" w:rsidRDefault="000D6C8E" w:rsidP="00CD1F33">
      <w:pPr>
        <w:pStyle w:val="Akapitzlist"/>
        <w:numPr>
          <w:ilvl w:val="1"/>
          <w:numId w:val="4"/>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zakaz praktyk eugenicznych, w szczególności tych, których celem jest selekcja osób;</w:t>
      </w:r>
    </w:p>
    <w:p w14:paraId="2B6F2698" w14:textId="77777777" w:rsidR="000D6C8E" w:rsidRDefault="000D6C8E" w:rsidP="00CD1F33">
      <w:pPr>
        <w:pStyle w:val="Akapitzlist"/>
        <w:numPr>
          <w:ilvl w:val="1"/>
          <w:numId w:val="4"/>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zakaz wykorzystywania ciała ludzkiego i jego poszczególnych części jako źródła zysku;</w:t>
      </w:r>
    </w:p>
    <w:p w14:paraId="00DA8C5E" w14:textId="31E14DB7" w:rsidR="000D6C8E" w:rsidRPr="000D6C8E" w:rsidRDefault="000D6C8E" w:rsidP="00CD1F33">
      <w:pPr>
        <w:pStyle w:val="Akapitzlist"/>
        <w:numPr>
          <w:ilvl w:val="1"/>
          <w:numId w:val="4"/>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zakaz reprodukcyjnego klonowania istot ludzkich.</w:t>
      </w:r>
    </w:p>
    <w:p w14:paraId="5B47A64C" w14:textId="61082549" w:rsidR="000D6C8E" w:rsidRPr="000D6C8E" w:rsidRDefault="000D6C8E" w:rsidP="000D6C8E">
      <w:pPr>
        <w:spacing w:before="0" w:after="60" w:line="240" w:lineRule="auto"/>
        <w:rPr>
          <w:rFonts w:eastAsia="Times New Roman" w:cstheme="minorHAnsi"/>
          <w:color w:val="323225"/>
          <w:sz w:val="18"/>
          <w:szCs w:val="18"/>
        </w:rPr>
      </w:pPr>
      <w:bookmarkStart w:id="4" w:name="4"/>
      <w:bookmarkEnd w:id="4"/>
      <w:r w:rsidRPr="000D6C8E">
        <w:rPr>
          <w:rFonts w:eastAsia="Times New Roman" w:cstheme="minorHAnsi"/>
          <w:i/>
          <w:iCs/>
          <w:color w:val="323225"/>
          <w:sz w:val="18"/>
          <w:szCs w:val="18"/>
        </w:rPr>
        <w:t>Artykuł 4</w:t>
      </w:r>
      <w:r>
        <w:rPr>
          <w:rFonts w:eastAsia="Times New Roman" w:cstheme="minorHAnsi"/>
          <w:color w:val="323225"/>
          <w:sz w:val="18"/>
          <w:szCs w:val="18"/>
        </w:rPr>
        <w:t xml:space="preserve"> </w:t>
      </w:r>
      <w:r w:rsidRPr="000D6C8E">
        <w:rPr>
          <w:rFonts w:eastAsia="Times New Roman" w:cstheme="minorHAnsi"/>
          <w:b/>
          <w:bCs/>
          <w:color w:val="323225"/>
          <w:sz w:val="18"/>
          <w:szCs w:val="18"/>
        </w:rPr>
        <w:t>Zakaz tortur i nieludzkiego lub poniżającego traktowania albo karania</w:t>
      </w:r>
    </w:p>
    <w:p w14:paraId="66C39BA2"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Nikt nie może być poddany torturom ani nieludzkiemu lub poniżającemu traktowaniu albo karaniu.</w:t>
      </w:r>
    </w:p>
    <w:p w14:paraId="79367BFA" w14:textId="25F72723" w:rsidR="000D6C8E" w:rsidRPr="000D6C8E" w:rsidRDefault="000D6C8E" w:rsidP="000D6C8E">
      <w:pPr>
        <w:spacing w:before="0" w:after="60" w:line="240" w:lineRule="auto"/>
        <w:rPr>
          <w:rFonts w:eastAsia="Times New Roman" w:cstheme="minorHAnsi"/>
          <w:color w:val="323225"/>
          <w:sz w:val="18"/>
          <w:szCs w:val="18"/>
        </w:rPr>
      </w:pPr>
      <w:bookmarkStart w:id="5" w:name="5"/>
      <w:bookmarkEnd w:id="5"/>
      <w:r w:rsidRPr="000D6C8E">
        <w:rPr>
          <w:rFonts w:eastAsia="Times New Roman" w:cstheme="minorHAnsi"/>
          <w:i/>
          <w:iCs/>
          <w:color w:val="323225"/>
          <w:sz w:val="18"/>
          <w:szCs w:val="18"/>
        </w:rPr>
        <w:t>Artykuł 5</w:t>
      </w:r>
      <w:r>
        <w:rPr>
          <w:rFonts w:eastAsia="Times New Roman" w:cstheme="minorHAnsi"/>
          <w:color w:val="323225"/>
          <w:sz w:val="18"/>
          <w:szCs w:val="18"/>
        </w:rPr>
        <w:t xml:space="preserve"> </w:t>
      </w:r>
      <w:r w:rsidRPr="000D6C8E">
        <w:rPr>
          <w:rFonts w:eastAsia="Times New Roman" w:cstheme="minorHAnsi"/>
          <w:b/>
          <w:bCs/>
          <w:color w:val="323225"/>
          <w:sz w:val="18"/>
          <w:szCs w:val="18"/>
        </w:rPr>
        <w:t>Zakaz niewolnictwa i pracy przymusowej</w:t>
      </w:r>
    </w:p>
    <w:p w14:paraId="10D1FFAD" w14:textId="77777777" w:rsidR="000D6C8E" w:rsidRDefault="000D6C8E" w:rsidP="00CD1F33">
      <w:pPr>
        <w:pStyle w:val="Akapitzlist"/>
        <w:numPr>
          <w:ilvl w:val="0"/>
          <w:numId w:val="5"/>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Nikt nie może być trzymany w niewoli lub w poddaństwie.</w:t>
      </w:r>
    </w:p>
    <w:p w14:paraId="123E4DB4" w14:textId="77777777" w:rsidR="000D6C8E" w:rsidRDefault="000D6C8E" w:rsidP="00CD1F33">
      <w:pPr>
        <w:pStyle w:val="Akapitzlist"/>
        <w:numPr>
          <w:ilvl w:val="0"/>
          <w:numId w:val="5"/>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Nikt nie może być zmuszony do świadczenia pracy przymusowej lub obowiązkowej.</w:t>
      </w:r>
    </w:p>
    <w:p w14:paraId="3A3F15C4" w14:textId="46E9CBDA" w:rsidR="000D6C8E" w:rsidRPr="000D6C8E" w:rsidRDefault="000D6C8E" w:rsidP="00CD1F33">
      <w:pPr>
        <w:pStyle w:val="Akapitzlist"/>
        <w:numPr>
          <w:ilvl w:val="0"/>
          <w:numId w:val="5"/>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Handel ludźmi jest zakazany.</w:t>
      </w:r>
    </w:p>
    <w:p w14:paraId="6FD11849" w14:textId="77777777" w:rsidR="00DD6CDC" w:rsidRDefault="00DD6CDC" w:rsidP="000D6C8E">
      <w:pPr>
        <w:spacing w:before="0" w:after="60" w:line="240" w:lineRule="auto"/>
        <w:jc w:val="center"/>
        <w:rPr>
          <w:rFonts w:eastAsia="Times New Roman" w:cstheme="minorHAnsi"/>
          <w:color w:val="323225"/>
          <w:sz w:val="18"/>
          <w:szCs w:val="18"/>
        </w:rPr>
      </w:pPr>
      <w:bookmarkStart w:id="6" w:name="t2"/>
      <w:bookmarkEnd w:id="6"/>
    </w:p>
    <w:p w14:paraId="4735FFA5" w14:textId="61A41BF3" w:rsidR="000D6C8E" w:rsidRDefault="000D6C8E" w:rsidP="000D6C8E">
      <w:pPr>
        <w:spacing w:before="0" w:after="60" w:line="240" w:lineRule="auto"/>
        <w:jc w:val="center"/>
        <w:rPr>
          <w:rFonts w:eastAsia="Times New Roman" w:cstheme="minorHAnsi"/>
          <w:b/>
          <w:bCs/>
          <w:color w:val="323225"/>
          <w:sz w:val="18"/>
          <w:szCs w:val="18"/>
        </w:rPr>
      </w:pPr>
      <w:r w:rsidRPr="000D6C8E">
        <w:rPr>
          <w:rFonts w:eastAsia="Times New Roman" w:cstheme="minorHAnsi"/>
          <w:color w:val="323225"/>
          <w:sz w:val="18"/>
          <w:szCs w:val="18"/>
        </w:rPr>
        <w:lastRenderedPageBreak/>
        <w:t>TYTUŁ II</w:t>
      </w:r>
      <w:r>
        <w:rPr>
          <w:rFonts w:eastAsia="Times New Roman" w:cstheme="minorHAnsi"/>
          <w:color w:val="323225"/>
          <w:sz w:val="18"/>
          <w:szCs w:val="18"/>
        </w:rPr>
        <w:t xml:space="preserve"> </w:t>
      </w:r>
      <w:r w:rsidRPr="000D6C8E">
        <w:rPr>
          <w:rFonts w:eastAsia="Times New Roman" w:cstheme="minorHAnsi"/>
          <w:b/>
          <w:bCs/>
          <w:color w:val="323225"/>
          <w:sz w:val="18"/>
          <w:szCs w:val="18"/>
        </w:rPr>
        <w:t>WOLNOŚCI</w:t>
      </w:r>
      <w:bookmarkStart w:id="7" w:name="6"/>
      <w:bookmarkEnd w:id="7"/>
    </w:p>
    <w:p w14:paraId="2132C1EB" w14:textId="51C4B848" w:rsidR="000D6C8E" w:rsidRPr="000D6C8E" w:rsidRDefault="000D6C8E" w:rsidP="000D6C8E">
      <w:pPr>
        <w:spacing w:before="0" w:after="60" w:line="240" w:lineRule="auto"/>
        <w:rPr>
          <w:rFonts w:eastAsia="Times New Roman" w:cstheme="minorHAnsi"/>
          <w:color w:val="323225"/>
          <w:sz w:val="18"/>
          <w:szCs w:val="18"/>
        </w:rPr>
      </w:pPr>
      <w:r w:rsidRPr="000D6C8E">
        <w:rPr>
          <w:rFonts w:eastAsia="Times New Roman" w:cstheme="minorHAnsi"/>
          <w:i/>
          <w:iCs/>
          <w:color w:val="323225"/>
          <w:sz w:val="18"/>
          <w:szCs w:val="18"/>
        </w:rPr>
        <w:t>Artykuł 6</w:t>
      </w:r>
      <w:r>
        <w:rPr>
          <w:rFonts w:eastAsia="Times New Roman" w:cstheme="minorHAnsi"/>
          <w:color w:val="323225"/>
          <w:sz w:val="18"/>
          <w:szCs w:val="18"/>
        </w:rPr>
        <w:t xml:space="preserve"> </w:t>
      </w:r>
      <w:r w:rsidRPr="000D6C8E">
        <w:rPr>
          <w:rFonts w:eastAsia="Times New Roman" w:cstheme="minorHAnsi"/>
          <w:b/>
          <w:bCs/>
          <w:color w:val="323225"/>
          <w:sz w:val="18"/>
          <w:szCs w:val="18"/>
        </w:rPr>
        <w:t>Prawo do wolności i bezpieczeństwa osobistego</w:t>
      </w:r>
    </w:p>
    <w:p w14:paraId="33461350"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wolności i bezpieczeństwa osobistego.</w:t>
      </w:r>
    </w:p>
    <w:p w14:paraId="225FADB8" w14:textId="15184947" w:rsidR="000D6C8E" w:rsidRPr="000D6C8E" w:rsidRDefault="000D6C8E" w:rsidP="000D6C8E">
      <w:pPr>
        <w:spacing w:before="0" w:after="60" w:line="240" w:lineRule="auto"/>
        <w:rPr>
          <w:rFonts w:eastAsia="Times New Roman" w:cstheme="minorHAnsi"/>
          <w:color w:val="323225"/>
          <w:sz w:val="18"/>
          <w:szCs w:val="18"/>
        </w:rPr>
      </w:pPr>
      <w:bookmarkStart w:id="8" w:name="7"/>
      <w:bookmarkEnd w:id="8"/>
      <w:r w:rsidRPr="000D6C8E">
        <w:rPr>
          <w:rFonts w:eastAsia="Times New Roman" w:cstheme="minorHAnsi"/>
          <w:i/>
          <w:iCs/>
          <w:color w:val="323225"/>
          <w:sz w:val="18"/>
          <w:szCs w:val="18"/>
        </w:rPr>
        <w:t>Artykuł 7</w:t>
      </w:r>
      <w:r>
        <w:rPr>
          <w:rFonts w:eastAsia="Times New Roman" w:cstheme="minorHAnsi"/>
          <w:color w:val="323225"/>
          <w:sz w:val="18"/>
          <w:szCs w:val="18"/>
        </w:rPr>
        <w:t xml:space="preserve"> </w:t>
      </w:r>
      <w:r w:rsidRPr="000D6C8E">
        <w:rPr>
          <w:rFonts w:eastAsia="Times New Roman" w:cstheme="minorHAnsi"/>
          <w:b/>
          <w:bCs/>
          <w:color w:val="323225"/>
          <w:sz w:val="18"/>
          <w:szCs w:val="18"/>
        </w:rPr>
        <w:t>Poszanowanie życia prywatnego i rodzinnego</w:t>
      </w:r>
    </w:p>
    <w:p w14:paraId="4B983486"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poszanowania życia prywatnego i rodzinnego, domu i komunikowania się.</w:t>
      </w:r>
    </w:p>
    <w:p w14:paraId="2923D9DD" w14:textId="67B5C860" w:rsidR="000D6C8E" w:rsidRPr="000D6C8E" w:rsidRDefault="000D6C8E" w:rsidP="000D6C8E">
      <w:pPr>
        <w:spacing w:before="0" w:after="60" w:line="240" w:lineRule="auto"/>
        <w:rPr>
          <w:rFonts w:eastAsia="Times New Roman" w:cstheme="minorHAnsi"/>
          <w:color w:val="323225"/>
          <w:sz w:val="18"/>
          <w:szCs w:val="18"/>
        </w:rPr>
      </w:pPr>
      <w:bookmarkStart w:id="9" w:name="8"/>
      <w:bookmarkEnd w:id="9"/>
      <w:r w:rsidRPr="000D6C8E">
        <w:rPr>
          <w:rFonts w:eastAsia="Times New Roman" w:cstheme="minorHAnsi"/>
          <w:i/>
          <w:iCs/>
          <w:color w:val="323225"/>
          <w:sz w:val="18"/>
          <w:szCs w:val="18"/>
        </w:rPr>
        <w:t>Artykuł 8</w:t>
      </w:r>
      <w:r>
        <w:rPr>
          <w:rFonts w:eastAsia="Times New Roman" w:cstheme="minorHAnsi"/>
          <w:color w:val="323225"/>
          <w:sz w:val="18"/>
          <w:szCs w:val="18"/>
        </w:rPr>
        <w:t xml:space="preserve"> </w:t>
      </w:r>
      <w:r w:rsidRPr="000D6C8E">
        <w:rPr>
          <w:rFonts w:eastAsia="Times New Roman" w:cstheme="minorHAnsi"/>
          <w:b/>
          <w:bCs/>
          <w:color w:val="323225"/>
          <w:sz w:val="18"/>
          <w:szCs w:val="18"/>
        </w:rPr>
        <w:t>Ochrona danych osobowych</w:t>
      </w:r>
    </w:p>
    <w:p w14:paraId="3D257F2F" w14:textId="77777777" w:rsidR="000D6C8E" w:rsidRDefault="000D6C8E" w:rsidP="00CD1F33">
      <w:pPr>
        <w:pStyle w:val="Akapitzlist"/>
        <w:numPr>
          <w:ilvl w:val="0"/>
          <w:numId w:val="6"/>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ochrony danych osobowych, które go dotyczą.</w:t>
      </w:r>
    </w:p>
    <w:p w14:paraId="4305E962" w14:textId="77777777" w:rsidR="000D6C8E" w:rsidRDefault="000D6C8E" w:rsidP="00CD1F33">
      <w:pPr>
        <w:pStyle w:val="Akapitzlist"/>
        <w:numPr>
          <w:ilvl w:val="0"/>
          <w:numId w:val="6"/>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Dane te muszą być przetwarzane rzetelnie w określonych celach i za zgodą osoby zainteresowanej lub na innej uzasadnionej podstawie przewidzianej ustawą. Każdy ma prawo dostępu do zebranych danych, które go dotyczą, i prawo do dokonania ich sprostowania.</w:t>
      </w:r>
    </w:p>
    <w:p w14:paraId="5F69BD50" w14:textId="0A99A2C4" w:rsidR="000D6C8E" w:rsidRPr="000D6C8E" w:rsidRDefault="000D6C8E" w:rsidP="00CD1F33">
      <w:pPr>
        <w:pStyle w:val="Akapitzlist"/>
        <w:numPr>
          <w:ilvl w:val="0"/>
          <w:numId w:val="6"/>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Przestrzeganie tych zasad podlega kontroli niezależnego organu.</w:t>
      </w:r>
    </w:p>
    <w:p w14:paraId="76909195" w14:textId="537F8684" w:rsidR="000D6C8E" w:rsidRPr="000D6C8E" w:rsidRDefault="000D6C8E" w:rsidP="000D6C8E">
      <w:pPr>
        <w:spacing w:before="0" w:after="60" w:line="240" w:lineRule="auto"/>
        <w:rPr>
          <w:rFonts w:eastAsia="Times New Roman" w:cstheme="minorHAnsi"/>
          <w:color w:val="323225"/>
          <w:sz w:val="18"/>
          <w:szCs w:val="18"/>
        </w:rPr>
      </w:pPr>
      <w:bookmarkStart w:id="10" w:name="9"/>
      <w:bookmarkEnd w:id="10"/>
      <w:r w:rsidRPr="000D6C8E">
        <w:rPr>
          <w:rFonts w:eastAsia="Times New Roman" w:cstheme="minorHAnsi"/>
          <w:i/>
          <w:iCs/>
          <w:color w:val="323225"/>
          <w:sz w:val="18"/>
          <w:szCs w:val="18"/>
        </w:rPr>
        <w:t>Artykuł 9</w:t>
      </w:r>
      <w:r>
        <w:rPr>
          <w:rFonts w:eastAsia="Times New Roman" w:cstheme="minorHAnsi"/>
          <w:color w:val="323225"/>
          <w:sz w:val="18"/>
          <w:szCs w:val="18"/>
        </w:rPr>
        <w:t xml:space="preserve"> </w:t>
      </w:r>
      <w:r w:rsidRPr="000D6C8E">
        <w:rPr>
          <w:rFonts w:eastAsia="Times New Roman" w:cstheme="minorHAnsi"/>
          <w:b/>
          <w:bCs/>
          <w:color w:val="323225"/>
          <w:sz w:val="18"/>
          <w:szCs w:val="18"/>
        </w:rPr>
        <w:t>Prawo do zawarcia małżeństwa i prawo do założenia rodziny</w:t>
      </w:r>
    </w:p>
    <w:p w14:paraId="232DF412"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Prawo do zawarcia małżeństwa i prawo do założenia rodziny są gwarantowane zgodnie z ustawami krajowymi regulującymi korzystanie z tych praw.</w:t>
      </w:r>
    </w:p>
    <w:p w14:paraId="34F92271" w14:textId="424A3F07" w:rsidR="000D6C8E" w:rsidRPr="000D6C8E" w:rsidRDefault="000D6C8E" w:rsidP="000D6C8E">
      <w:pPr>
        <w:spacing w:before="0" w:after="60" w:line="240" w:lineRule="auto"/>
        <w:rPr>
          <w:rFonts w:eastAsia="Times New Roman" w:cstheme="minorHAnsi"/>
          <w:color w:val="323225"/>
          <w:sz w:val="18"/>
          <w:szCs w:val="18"/>
        </w:rPr>
      </w:pPr>
      <w:bookmarkStart w:id="11" w:name="10"/>
      <w:bookmarkEnd w:id="11"/>
      <w:r w:rsidRPr="000D6C8E">
        <w:rPr>
          <w:rFonts w:eastAsia="Times New Roman" w:cstheme="minorHAnsi"/>
          <w:i/>
          <w:iCs/>
          <w:color w:val="323225"/>
          <w:sz w:val="18"/>
          <w:szCs w:val="18"/>
        </w:rPr>
        <w:t>Artykuł 10</w:t>
      </w:r>
      <w:r>
        <w:rPr>
          <w:rFonts w:eastAsia="Times New Roman" w:cstheme="minorHAnsi"/>
          <w:color w:val="323225"/>
          <w:sz w:val="18"/>
          <w:szCs w:val="18"/>
        </w:rPr>
        <w:t xml:space="preserve"> </w:t>
      </w:r>
      <w:r w:rsidRPr="000D6C8E">
        <w:rPr>
          <w:rFonts w:eastAsia="Times New Roman" w:cstheme="minorHAnsi"/>
          <w:b/>
          <w:bCs/>
          <w:color w:val="323225"/>
          <w:sz w:val="18"/>
          <w:szCs w:val="18"/>
        </w:rPr>
        <w:t>Wolność myśli, sumienia i religii</w:t>
      </w:r>
    </w:p>
    <w:p w14:paraId="33990CCA" w14:textId="77777777" w:rsidR="000D6C8E" w:rsidRDefault="000D6C8E" w:rsidP="00CD1F33">
      <w:pPr>
        <w:pStyle w:val="Akapitzlist"/>
        <w:numPr>
          <w:ilvl w:val="0"/>
          <w:numId w:val="7"/>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wolności myśli, sumienia i religii. Prawo to obejmuje wolność zmiany religii lub przekonań oraz wolność uzewnętrzniania, indywidualnie lub wspólnie z innymi, publicznie lub prywatnie, swej religii lub przekonań poprzez uprawianie kultu, nauczanie, praktykowanie i uczestniczenie w obrzędach.</w:t>
      </w:r>
    </w:p>
    <w:p w14:paraId="54AB22F7" w14:textId="3F68D3FB" w:rsidR="000D6C8E" w:rsidRPr="000D6C8E" w:rsidRDefault="000D6C8E" w:rsidP="00CD1F33">
      <w:pPr>
        <w:pStyle w:val="Akapitzlist"/>
        <w:numPr>
          <w:ilvl w:val="0"/>
          <w:numId w:val="7"/>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Uznaje się prawo do odmowy działania sprzecznego z własnym sumieniem, zgodnie z ustawami krajowymi regulującymi korzystanie z tego prawa.</w:t>
      </w:r>
    </w:p>
    <w:p w14:paraId="4469365F" w14:textId="5677B6AD" w:rsidR="000D6C8E" w:rsidRPr="000D6C8E" w:rsidRDefault="000D6C8E" w:rsidP="000D6C8E">
      <w:pPr>
        <w:spacing w:before="0" w:after="60" w:line="240" w:lineRule="auto"/>
        <w:rPr>
          <w:rFonts w:eastAsia="Times New Roman" w:cstheme="minorHAnsi"/>
          <w:color w:val="323225"/>
          <w:sz w:val="18"/>
          <w:szCs w:val="18"/>
        </w:rPr>
      </w:pPr>
      <w:bookmarkStart w:id="12" w:name="11"/>
      <w:bookmarkEnd w:id="12"/>
      <w:r w:rsidRPr="000D6C8E">
        <w:rPr>
          <w:rFonts w:eastAsia="Times New Roman" w:cstheme="minorHAnsi"/>
          <w:i/>
          <w:iCs/>
          <w:color w:val="323225"/>
          <w:sz w:val="18"/>
          <w:szCs w:val="18"/>
        </w:rPr>
        <w:t>Artykuł 11</w:t>
      </w:r>
      <w:r w:rsidRPr="000D6C8E">
        <w:rPr>
          <w:rFonts w:eastAsia="Times New Roman" w:cstheme="minorHAnsi"/>
          <w:b/>
          <w:bCs/>
          <w:color w:val="323225"/>
          <w:sz w:val="18"/>
          <w:szCs w:val="18"/>
        </w:rPr>
        <w:t>Wolność wypowiedzi i informacji</w:t>
      </w:r>
    </w:p>
    <w:p w14:paraId="375E813B" w14:textId="1E64F877" w:rsidR="000D6C8E" w:rsidRDefault="000D6C8E" w:rsidP="00CD1F33">
      <w:pPr>
        <w:pStyle w:val="Akapitzlist"/>
        <w:numPr>
          <w:ilvl w:val="0"/>
          <w:numId w:val="8"/>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 xml:space="preserve">Każdy ma prawo do wolności wypowiedzi. Prawo to obejmuje wolność posiadania poglądów oraz otrzymywania </w:t>
      </w:r>
      <w:r w:rsidR="00147BCF">
        <w:rPr>
          <w:rFonts w:eastAsia="Times New Roman" w:cstheme="minorHAnsi"/>
          <w:color w:val="323225"/>
          <w:sz w:val="18"/>
          <w:szCs w:val="18"/>
        </w:rPr>
        <w:br/>
      </w:r>
      <w:r w:rsidRPr="000D6C8E">
        <w:rPr>
          <w:rFonts w:eastAsia="Times New Roman" w:cstheme="minorHAnsi"/>
          <w:color w:val="323225"/>
          <w:sz w:val="18"/>
          <w:szCs w:val="18"/>
        </w:rPr>
        <w:t>i przekazywania informacji i idei bez ingerencji władz publicznych i bez względu na granice państwowe.</w:t>
      </w:r>
    </w:p>
    <w:p w14:paraId="1357AFC8" w14:textId="6E61C20E" w:rsidR="000D6C8E" w:rsidRPr="000D6C8E" w:rsidRDefault="000D6C8E" w:rsidP="00CD1F33">
      <w:pPr>
        <w:pStyle w:val="Akapitzlist"/>
        <w:numPr>
          <w:ilvl w:val="0"/>
          <w:numId w:val="8"/>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Szanuje się wolność i pluralizm mediów.</w:t>
      </w:r>
    </w:p>
    <w:p w14:paraId="25FF5A42" w14:textId="22A29430" w:rsidR="000D6C8E" w:rsidRPr="000D6C8E" w:rsidRDefault="000D6C8E" w:rsidP="000D6C8E">
      <w:pPr>
        <w:spacing w:before="0" w:after="60" w:line="240" w:lineRule="auto"/>
        <w:rPr>
          <w:rFonts w:eastAsia="Times New Roman" w:cstheme="minorHAnsi"/>
          <w:color w:val="323225"/>
          <w:sz w:val="18"/>
          <w:szCs w:val="18"/>
        </w:rPr>
      </w:pPr>
      <w:bookmarkStart w:id="13" w:name="12"/>
      <w:bookmarkEnd w:id="13"/>
      <w:r w:rsidRPr="000D6C8E">
        <w:rPr>
          <w:rFonts w:eastAsia="Times New Roman" w:cstheme="minorHAnsi"/>
          <w:i/>
          <w:iCs/>
          <w:color w:val="323225"/>
          <w:sz w:val="18"/>
          <w:szCs w:val="18"/>
        </w:rPr>
        <w:t>Artykuł 12</w:t>
      </w:r>
      <w:r>
        <w:rPr>
          <w:rFonts w:eastAsia="Times New Roman" w:cstheme="minorHAnsi"/>
          <w:color w:val="323225"/>
          <w:sz w:val="18"/>
          <w:szCs w:val="18"/>
        </w:rPr>
        <w:t xml:space="preserve"> </w:t>
      </w:r>
      <w:r w:rsidRPr="000D6C8E">
        <w:rPr>
          <w:rFonts w:eastAsia="Times New Roman" w:cstheme="minorHAnsi"/>
          <w:b/>
          <w:bCs/>
          <w:color w:val="323225"/>
          <w:sz w:val="18"/>
          <w:szCs w:val="18"/>
        </w:rPr>
        <w:t>Wolność zgromadzania się i stowarzyszania się</w:t>
      </w:r>
    </w:p>
    <w:p w14:paraId="27F8A1B8" w14:textId="77777777" w:rsidR="000D6C8E" w:rsidRDefault="000D6C8E" w:rsidP="00CD1F33">
      <w:pPr>
        <w:pStyle w:val="Akapitzlist"/>
        <w:numPr>
          <w:ilvl w:val="0"/>
          <w:numId w:val="9"/>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swobodnego, pokojowego zgromadzania się oraz do swobodnego stowarzyszania się na wszystkich poziomach, zwłaszcza w sprawach politycznych, związkowych i obywatelskich, z którego wynika prawo każdego do tworzenia związków zawodowych i przystępowania do nich dla obrony swoich interesów.</w:t>
      </w:r>
    </w:p>
    <w:p w14:paraId="50365E35" w14:textId="1D06C678" w:rsidR="000D6C8E" w:rsidRPr="000D6C8E" w:rsidRDefault="000D6C8E" w:rsidP="00CD1F33">
      <w:pPr>
        <w:pStyle w:val="Akapitzlist"/>
        <w:numPr>
          <w:ilvl w:val="0"/>
          <w:numId w:val="9"/>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Partie polityczne na poziomie Unii przyczyniają się do wyrażania woli politycznej jej obywateli.</w:t>
      </w:r>
    </w:p>
    <w:p w14:paraId="50C8F4FD" w14:textId="3FB2F145" w:rsidR="000D6C8E" w:rsidRPr="000D6C8E" w:rsidRDefault="000D6C8E" w:rsidP="000D6C8E">
      <w:pPr>
        <w:spacing w:before="0" w:after="60" w:line="240" w:lineRule="auto"/>
        <w:rPr>
          <w:rFonts w:eastAsia="Times New Roman" w:cstheme="minorHAnsi"/>
          <w:color w:val="323225"/>
          <w:sz w:val="18"/>
          <w:szCs w:val="18"/>
        </w:rPr>
      </w:pPr>
      <w:bookmarkStart w:id="14" w:name="13"/>
      <w:bookmarkEnd w:id="14"/>
      <w:r w:rsidRPr="000D6C8E">
        <w:rPr>
          <w:rFonts w:eastAsia="Times New Roman" w:cstheme="minorHAnsi"/>
          <w:i/>
          <w:iCs/>
          <w:color w:val="323225"/>
          <w:sz w:val="18"/>
          <w:szCs w:val="18"/>
        </w:rPr>
        <w:t>Artykuł 13</w:t>
      </w:r>
      <w:r>
        <w:rPr>
          <w:rFonts w:eastAsia="Times New Roman" w:cstheme="minorHAnsi"/>
          <w:color w:val="323225"/>
          <w:sz w:val="18"/>
          <w:szCs w:val="18"/>
        </w:rPr>
        <w:t xml:space="preserve"> </w:t>
      </w:r>
      <w:r w:rsidRPr="000D6C8E">
        <w:rPr>
          <w:rFonts w:eastAsia="Times New Roman" w:cstheme="minorHAnsi"/>
          <w:b/>
          <w:bCs/>
          <w:color w:val="323225"/>
          <w:sz w:val="18"/>
          <w:szCs w:val="18"/>
        </w:rPr>
        <w:t>Wolność sztuki i nauki</w:t>
      </w:r>
    </w:p>
    <w:p w14:paraId="486B70AA"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Sztuka i badania naukowe są wolne od ograniczeń. Wolność akademicka jest szanowana.</w:t>
      </w:r>
    </w:p>
    <w:p w14:paraId="5CCE1308" w14:textId="08FAB46B" w:rsidR="000D6C8E" w:rsidRPr="000D6C8E" w:rsidRDefault="000D6C8E" w:rsidP="000D6C8E">
      <w:pPr>
        <w:spacing w:before="0" w:after="60" w:line="240" w:lineRule="auto"/>
        <w:rPr>
          <w:rFonts w:eastAsia="Times New Roman" w:cstheme="minorHAnsi"/>
          <w:color w:val="323225"/>
          <w:sz w:val="18"/>
          <w:szCs w:val="18"/>
        </w:rPr>
      </w:pPr>
      <w:bookmarkStart w:id="15" w:name="14"/>
      <w:bookmarkEnd w:id="15"/>
      <w:r w:rsidRPr="000D6C8E">
        <w:rPr>
          <w:rFonts w:eastAsia="Times New Roman" w:cstheme="minorHAnsi"/>
          <w:i/>
          <w:iCs/>
          <w:color w:val="323225"/>
          <w:sz w:val="18"/>
          <w:szCs w:val="18"/>
        </w:rPr>
        <w:t>Artykuł 14</w:t>
      </w:r>
      <w:r>
        <w:rPr>
          <w:rFonts w:eastAsia="Times New Roman" w:cstheme="minorHAnsi"/>
          <w:color w:val="323225"/>
          <w:sz w:val="18"/>
          <w:szCs w:val="18"/>
        </w:rPr>
        <w:t xml:space="preserve"> </w:t>
      </w:r>
      <w:r w:rsidRPr="000D6C8E">
        <w:rPr>
          <w:rFonts w:eastAsia="Times New Roman" w:cstheme="minorHAnsi"/>
          <w:b/>
          <w:bCs/>
          <w:color w:val="323225"/>
          <w:sz w:val="18"/>
          <w:szCs w:val="18"/>
        </w:rPr>
        <w:t>Prawo do nauki</w:t>
      </w:r>
    </w:p>
    <w:p w14:paraId="3E9CC5E0" w14:textId="77777777" w:rsidR="000D6C8E" w:rsidRDefault="000D6C8E" w:rsidP="00CD1F33">
      <w:pPr>
        <w:pStyle w:val="Akapitzlist"/>
        <w:numPr>
          <w:ilvl w:val="0"/>
          <w:numId w:val="10"/>
        </w:numPr>
        <w:spacing w:before="0" w:after="60" w:line="240" w:lineRule="auto"/>
        <w:ind w:left="709" w:hanging="285"/>
        <w:jc w:val="both"/>
        <w:rPr>
          <w:rFonts w:eastAsia="Times New Roman" w:cstheme="minorHAnsi"/>
          <w:color w:val="323225"/>
          <w:sz w:val="18"/>
          <w:szCs w:val="18"/>
        </w:rPr>
      </w:pPr>
      <w:r w:rsidRPr="000D6C8E">
        <w:rPr>
          <w:rFonts w:eastAsia="Times New Roman" w:cstheme="minorHAnsi"/>
          <w:color w:val="323225"/>
          <w:sz w:val="18"/>
          <w:szCs w:val="18"/>
        </w:rPr>
        <w:t>Każdy ma prawo do nauki i dostępu do kształcenia zawodowego i ustawicznego.</w:t>
      </w:r>
    </w:p>
    <w:p w14:paraId="186D467D" w14:textId="77777777" w:rsidR="000D6C8E" w:rsidRDefault="000D6C8E" w:rsidP="00CD1F33">
      <w:pPr>
        <w:pStyle w:val="Akapitzlist"/>
        <w:numPr>
          <w:ilvl w:val="0"/>
          <w:numId w:val="10"/>
        </w:numPr>
        <w:spacing w:before="0" w:after="60" w:line="240" w:lineRule="auto"/>
        <w:ind w:left="709" w:hanging="285"/>
        <w:jc w:val="both"/>
        <w:rPr>
          <w:rFonts w:eastAsia="Times New Roman" w:cstheme="minorHAnsi"/>
          <w:color w:val="323225"/>
          <w:sz w:val="18"/>
          <w:szCs w:val="18"/>
        </w:rPr>
      </w:pPr>
      <w:r w:rsidRPr="000D6C8E">
        <w:rPr>
          <w:rFonts w:eastAsia="Times New Roman" w:cstheme="minorHAnsi"/>
          <w:color w:val="323225"/>
          <w:sz w:val="18"/>
          <w:szCs w:val="18"/>
        </w:rPr>
        <w:t>Prawo to obejmuje możliwość korzystania z bezpłatnej nauki obowiązkowej.</w:t>
      </w:r>
    </w:p>
    <w:p w14:paraId="68BCFB9C" w14:textId="7EC64C62" w:rsidR="000D6C8E" w:rsidRPr="000D6C8E" w:rsidRDefault="000D6C8E" w:rsidP="00CD1F33">
      <w:pPr>
        <w:pStyle w:val="Akapitzlist"/>
        <w:numPr>
          <w:ilvl w:val="0"/>
          <w:numId w:val="10"/>
        </w:numPr>
        <w:spacing w:before="0" w:after="60" w:line="240" w:lineRule="auto"/>
        <w:ind w:left="709" w:hanging="285"/>
        <w:jc w:val="both"/>
        <w:rPr>
          <w:rFonts w:eastAsia="Times New Roman" w:cstheme="minorHAnsi"/>
          <w:color w:val="323225"/>
          <w:sz w:val="18"/>
          <w:szCs w:val="18"/>
        </w:rPr>
      </w:pPr>
      <w:r w:rsidRPr="000D6C8E">
        <w:rPr>
          <w:rFonts w:eastAsia="Times New Roman" w:cstheme="minorHAnsi"/>
          <w:color w:val="323225"/>
          <w:sz w:val="18"/>
          <w:szCs w:val="18"/>
        </w:rPr>
        <w:t>Wolność tworzenia placówek edukacyjnych z właściwym poszanowaniem zasad demokratycznych i prawo rodziców do zapewnienia wychowania i nauczania dzieci zgodnie z własnymi przekonaniami religijnymi, filozoficznymi i pedagogicznymi są szanowane, zgodnie z ustawami krajowymi regulującymi korzystanie z tej wolności i tego prawa.</w:t>
      </w:r>
    </w:p>
    <w:p w14:paraId="350D8A7B" w14:textId="653358AD" w:rsidR="000D6C8E" w:rsidRPr="000D6C8E" w:rsidRDefault="000D6C8E" w:rsidP="000D6C8E">
      <w:pPr>
        <w:spacing w:before="0" w:after="60" w:line="240" w:lineRule="auto"/>
        <w:rPr>
          <w:rFonts w:eastAsia="Times New Roman" w:cstheme="minorHAnsi"/>
          <w:color w:val="323225"/>
          <w:sz w:val="18"/>
          <w:szCs w:val="18"/>
        </w:rPr>
      </w:pPr>
      <w:bookmarkStart w:id="16" w:name="15"/>
      <w:bookmarkEnd w:id="16"/>
      <w:r w:rsidRPr="000D6C8E">
        <w:rPr>
          <w:rFonts w:eastAsia="Times New Roman" w:cstheme="minorHAnsi"/>
          <w:i/>
          <w:iCs/>
          <w:color w:val="323225"/>
          <w:sz w:val="18"/>
          <w:szCs w:val="18"/>
        </w:rPr>
        <w:t>Artykuł 15</w:t>
      </w:r>
      <w:r>
        <w:rPr>
          <w:rFonts w:eastAsia="Times New Roman" w:cstheme="minorHAnsi"/>
          <w:color w:val="323225"/>
          <w:sz w:val="18"/>
          <w:szCs w:val="18"/>
        </w:rPr>
        <w:t xml:space="preserve"> </w:t>
      </w:r>
      <w:r w:rsidRPr="000D6C8E">
        <w:rPr>
          <w:rFonts w:eastAsia="Times New Roman" w:cstheme="minorHAnsi"/>
          <w:b/>
          <w:bCs/>
          <w:color w:val="323225"/>
          <w:sz w:val="18"/>
          <w:szCs w:val="18"/>
        </w:rPr>
        <w:t>Wolność wyboru zawodu i prawo do podejmowania pracy</w:t>
      </w:r>
    </w:p>
    <w:p w14:paraId="4086D7BB" w14:textId="77777777" w:rsidR="000D6C8E" w:rsidRDefault="000D6C8E" w:rsidP="00CD1F33">
      <w:pPr>
        <w:pStyle w:val="Akapitzlist"/>
        <w:numPr>
          <w:ilvl w:val="0"/>
          <w:numId w:val="11"/>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podejmowania pracy oraz wykonywania swobodnie wybranego lub zaakceptowanego zawodu.</w:t>
      </w:r>
    </w:p>
    <w:p w14:paraId="1734B50C" w14:textId="77777777" w:rsidR="000D6C8E" w:rsidRDefault="000D6C8E" w:rsidP="00CD1F33">
      <w:pPr>
        <w:pStyle w:val="Akapitzlist"/>
        <w:numPr>
          <w:ilvl w:val="0"/>
          <w:numId w:val="11"/>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obywatel Unii ma swobodę poszukiwania zatrudnienia, wykonywania pracy, korzystania z prawa przedsiębiorczości oraz świadczenia usług w każdym Państwie Członkowskim.</w:t>
      </w:r>
    </w:p>
    <w:p w14:paraId="63865F5B" w14:textId="31F821C8" w:rsidR="000D6C8E" w:rsidRPr="000D6C8E" w:rsidRDefault="000D6C8E" w:rsidP="00CD1F33">
      <w:pPr>
        <w:pStyle w:val="Akapitzlist"/>
        <w:numPr>
          <w:ilvl w:val="0"/>
          <w:numId w:val="11"/>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Obywatele państw trzecich, którzy posiadają zezwolenie na pracę na terytorium Państw Członkowskich, mają prawo do takich samych warunków pracy, z jakich korzystają obywatele Unii.</w:t>
      </w:r>
    </w:p>
    <w:p w14:paraId="35051B9F" w14:textId="4584D520" w:rsidR="000D6C8E" w:rsidRPr="000D6C8E" w:rsidRDefault="000D6C8E" w:rsidP="000D6C8E">
      <w:pPr>
        <w:spacing w:before="0" w:after="60" w:line="240" w:lineRule="auto"/>
        <w:rPr>
          <w:rFonts w:eastAsia="Times New Roman" w:cstheme="minorHAnsi"/>
          <w:color w:val="323225"/>
          <w:sz w:val="18"/>
          <w:szCs w:val="18"/>
        </w:rPr>
      </w:pPr>
      <w:bookmarkStart w:id="17" w:name="16"/>
      <w:bookmarkEnd w:id="17"/>
      <w:r w:rsidRPr="000D6C8E">
        <w:rPr>
          <w:rFonts w:eastAsia="Times New Roman" w:cstheme="minorHAnsi"/>
          <w:i/>
          <w:iCs/>
          <w:color w:val="323225"/>
          <w:sz w:val="18"/>
          <w:szCs w:val="18"/>
        </w:rPr>
        <w:t>Artykuł 16</w:t>
      </w:r>
      <w:r>
        <w:rPr>
          <w:rFonts w:eastAsia="Times New Roman" w:cstheme="minorHAnsi"/>
          <w:color w:val="323225"/>
          <w:sz w:val="18"/>
          <w:szCs w:val="18"/>
        </w:rPr>
        <w:t xml:space="preserve"> </w:t>
      </w:r>
      <w:r w:rsidRPr="000D6C8E">
        <w:rPr>
          <w:rFonts w:eastAsia="Times New Roman" w:cstheme="minorHAnsi"/>
          <w:b/>
          <w:bCs/>
          <w:color w:val="323225"/>
          <w:sz w:val="18"/>
          <w:szCs w:val="18"/>
        </w:rPr>
        <w:t>Wolność prowadzenia działalności gospodarczej</w:t>
      </w:r>
    </w:p>
    <w:p w14:paraId="20017C61"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Uznaje się wolność prowadzenia działalności gospodarczej zgodnie z prawem Unii oraz ustawodawstwami i praktykami krajowymi.</w:t>
      </w:r>
    </w:p>
    <w:p w14:paraId="740D5201" w14:textId="01628CAA" w:rsidR="000D6C8E" w:rsidRPr="000D6C8E" w:rsidRDefault="000D6C8E" w:rsidP="000D6C8E">
      <w:pPr>
        <w:spacing w:before="0" w:after="60" w:line="240" w:lineRule="auto"/>
        <w:rPr>
          <w:rFonts w:eastAsia="Times New Roman" w:cstheme="minorHAnsi"/>
          <w:color w:val="323225"/>
          <w:sz w:val="18"/>
          <w:szCs w:val="18"/>
        </w:rPr>
      </w:pPr>
      <w:bookmarkStart w:id="18" w:name="17"/>
      <w:bookmarkEnd w:id="18"/>
      <w:r w:rsidRPr="000D6C8E">
        <w:rPr>
          <w:rFonts w:eastAsia="Times New Roman" w:cstheme="minorHAnsi"/>
          <w:i/>
          <w:iCs/>
          <w:color w:val="323225"/>
          <w:sz w:val="18"/>
          <w:szCs w:val="18"/>
        </w:rPr>
        <w:t>Artykuł 17</w:t>
      </w:r>
      <w:r>
        <w:rPr>
          <w:rFonts w:eastAsia="Times New Roman" w:cstheme="minorHAnsi"/>
          <w:color w:val="323225"/>
          <w:sz w:val="18"/>
          <w:szCs w:val="18"/>
        </w:rPr>
        <w:t xml:space="preserve"> </w:t>
      </w:r>
      <w:r w:rsidRPr="000D6C8E">
        <w:rPr>
          <w:rFonts w:eastAsia="Times New Roman" w:cstheme="minorHAnsi"/>
          <w:b/>
          <w:bCs/>
          <w:color w:val="323225"/>
          <w:sz w:val="18"/>
          <w:szCs w:val="18"/>
        </w:rPr>
        <w:t>Prawo własności</w:t>
      </w:r>
    </w:p>
    <w:p w14:paraId="6779ACCE" w14:textId="20CF1E74" w:rsidR="000D6C8E" w:rsidRDefault="000D6C8E" w:rsidP="00CD1F33">
      <w:pPr>
        <w:pStyle w:val="Akapitzlist"/>
        <w:numPr>
          <w:ilvl w:val="0"/>
          <w:numId w:val="12"/>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 xml:space="preserve">Każdy ma prawo do władania, używania, rozporządzania i przekazania w drodze spadku mienia nabytego zgodnie z prawem. Nikt nie może być pozbawiony swojej własności, chyba że w interesie publicznym, w przypadkach i na warunkach przewidzianych w ustawie, za słusznym odszkodowaniem za jej utratę wypłaconym we właściwym terminie. Korzystanie </w:t>
      </w:r>
      <w:r w:rsidR="00147BCF">
        <w:rPr>
          <w:rFonts w:eastAsia="Times New Roman" w:cstheme="minorHAnsi"/>
          <w:color w:val="323225"/>
          <w:sz w:val="18"/>
          <w:szCs w:val="18"/>
        </w:rPr>
        <w:br/>
      </w:r>
      <w:r w:rsidRPr="000D6C8E">
        <w:rPr>
          <w:rFonts w:eastAsia="Times New Roman" w:cstheme="minorHAnsi"/>
          <w:color w:val="323225"/>
          <w:sz w:val="18"/>
          <w:szCs w:val="18"/>
        </w:rPr>
        <w:t>z mienia może podlegać regulacji ustawowej w zakresie, w jakim jest to konieczne ze względu na interes ogólny.</w:t>
      </w:r>
    </w:p>
    <w:p w14:paraId="3E0FD61E" w14:textId="1BC81FD3" w:rsidR="000D6C8E" w:rsidRPr="000D6C8E" w:rsidRDefault="000D6C8E" w:rsidP="00CD1F33">
      <w:pPr>
        <w:pStyle w:val="Akapitzlist"/>
        <w:numPr>
          <w:ilvl w:val="0"/>
          <w:numId w:val="12"/>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Własność intelektualna podlega ochronie.</w:t>
      </w:r>
    </w:p>
    <w:p w14:paraId="00960A01" w14:textId="00C12E3F" w:rsidR="000D6C8E" w:rsidRPr="000D6C8E" w:rsidRDefault="000D6C8E" w:rsidP="000D6C8E">
      <w:pPr>
        <w:spacing w:before="0" w:after="60" w:line="240" w:lineRule="auto"/>
        <w:rPr>
          <w:rFonts w:eastAsia="Times New Roman" w:cstheme="minorHAnsi"/>
          <w:color w:val="323225"/>
          <w:sz w:val="18"/>
          <w:szCs w:val="18"/>
        </w:rPr>
      </w:pPr>
      <w:bookmarkStart w:id="19" w:name="18"/>
      <w:bookmarkEnd w:id="19"/>
      <w:r w:rsidRPr="000D6C8E">
        <w:rPr>
          <w:rFonts w:eastAsia="Times New Roman" w:cstheme="minorHAnsi"/>
          <w:i/>
          <w:iCs/>
          <w:color w:val="323225"/>
          <w:sz w:val="18"/>
          <w:szCs w:val="18"/>
        </w:rPr>
        <w:t>Artykuł 18</w:t>
      </w:r>
      <w:r>
        <w:rPr>
          <w:rFonts w:eastAsia="Times New Roman" w:cstheme="minorHAnsi"/>
          <w:color w:val="323225"/>
          <w:sz w:val="18"/>
          <w:szCs w:val="18"/>
        </w:rPr>
        <w:t xml:space="preserve"> </w:t>
      </w:r>
      <w:r w:rsidRPr="000D6C8E">
        <w:rPr>
          <w:rFonts w:eastAsia="Times New Roman" w:cstheme="minorHAnsi"/>
          <w:b/>
          <w:bCs/>
          <w:color w:val="323225"/>
          <w:sz w:val="18"/>
          <w:szCs w:val="18"/>
        </w:rPr>
        <w:t>Prawo do azylu</w:t>
      </w:r>
    </w:p>
    <w:p w14:paraId="170A7852"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lastRenderedPageBreak/>
        <w:t>Gwarantuje się prawo do azylu z poszanowaniem zasad Konwencji genewskiej z 28 lipca 1951 roku i Protokołu z 31 stycznia 1967 roku dotyczących statusu uchodźców oraz zgodnie z Traktatem o Unii Europejskiej i Traktatem o funkcjonowaniu Unii Europejskiej (zwanych dalej „Traktatami”).</w:t>
      </w:r>
    </w:p>
    <w:p w14:paraId="07B69EDC" w14:textId="03334A7B" w:rsidR="000D6C8E" w:rsidRPr="000D6C8E" w:rsidRDefault="000D6C8E" w:rsidP="000D6C8E">
      <w:pPr>
        <w:spacing w:before="0" w:after="60" w:line="240" w:lineRule="auto"/>
        <w:rPr>
          <w:rFonts w:eastAsia="Times New Roman" w:cstheme="minorHAnsi"/>
          <w:color w:val="323225"/>
          <w:sz w:val="18"/>
          <w:szCs w:val="18"/>
        </w:rPr>
      </w:pPr>
      <w:bookmarkStart w:id="20" w:name="19"/>
      <w:bookmarkEnd w:id="20"/>
      <w:r w:rsidRPr="000D6C8E">
        <w:rPr>
          <w:rFonts w:eastAsia="Times New Roman" w:cstheme="minorHAnsi"/>
          <w:i/>
          <w:iCs/>
          <w:color w:val="323225"/>
          <w:sz w:val="18"/>
          <w:szCs w:val="18"/>
        </w:rPr>
        <w:t>Artykuł 19</w:t>
      </w:r>
      <w:r>
        <w:rPr>
          <w:rFonts w:eastAsia="Times New Roman" w:cstheme="minorHAnsi"/>
          <w:color w:val="323225"/>
          <w:sz w:val="18"/>
          <w:szCs w:val="18"/>
        </w:rPr>
        <w:t xml:space="preserve"> </w:t>
      </w:r>
      <w:r w:rsidRPr="000D6C8E">
        <w:rPr>
          <w:rFonts w:eastAsia="Times New Roman" w:cstheme="minorHAnsi"/>
          <w:b/>
          <w:bCs/>
          <w:color w:val="323225"/>
          <w:sz w:val="18"/>
          <w:szCs w:val="18"/>
        </w:rPr>
        <w:t>Ochrona w przypadku usunięcia z terytorium państwa, wydalenia lub ekstradycji</w:t>
      </w:r>
    </w:p>
    <w:p w14:paraId="75E9B7D8" w14:textId="77777777" w:rsidR="000D6C8E" w:rsidRDefault="000D6C8E" w:rsidP="00CD1F33">
      <w:pPr>
        <w:pStyle w:val="Akapitzlist"/>
        <w:numPr>
          <w:ilvl w:val="0"/>
          <w:numId w:val="13"/>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Wydalenia zbiorowe są zakazane.</w:t>
      </w:r>
    </w:p>
    <w:p w14:paraId="32A70023" w14:textId="300E7CEB" w:rsidR="006C12E9" w:rsidRDefault="000D6C8E" w:rsidP="00147BCF">
      <w:pPr>
        <w:pStyle w:val="Akapitzlist"/>
        <w:numPr>
          <w:ilvl w:val="0"/>
          <w:numId w:val="13"/>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Nikt nie może być usunięty z terytorium państwa, wydalony lub wydany w drodze ekstradycji do państwa, w którym istnieje poważne ryzyko, iż może być poddany karze śmierci, torturom lub innemu nieludzkiemu lub poniżającemu traktowaniu albo karaniu.</w:t>
      </w:r>
      <w:bookmarkStart w:id="21" w:name="t3"/>
      <w:bookmarkEnd w:id="21"/>
    </w:p>
    <w:p w14:paraId="0E139CC5" w14:textId="77777777" w:rsidR="00147BCF" w:rsidRPr="00147BCF" w:rsidRDefault="00147BCF" w:rsidP="00147BCF">
      <w:pPr>
        <w:pStyle w:val="Akapitzlist"/>
        <w:numPr>
          <w:ilvl w:val="0"/>
          <w:numId w:val="13"/>
        </w:numPr>
        <w:spacing w:before="0" w:after="60" w:line="240" w:lineRule="auto"/>
        <w:jc w:val="both"/>
        <w:rPr>
          <w:rFonts w:eastAsia="Times New Roman" w:cstheme="minorHAnsi"/>
          <w:color w:val="323225"/>
          <w:sz w:val="18"/>
          <w:szCs w:val="18"/>
        </w:rPr>
      </w:pPr>
    </w:p>
    <w:p w14:paraId="2C890F2C" w14:textId="5099ADA2" w:rsidR="000D6C8E" w:rsidRDefault="000D6C8E" w:rsidP="000D6C8E">
      <w:pPr>
        <w:spacing w:before="0" w:after="60" w:line="240" w:lineRule="auto"/>
        <w:jc w:val="center"/>
        <w:rPr>
          <w:rFonts w:eastAsia="Times New Roman" w:cstheme="minorHAnsi"/>
          <w:b/>
          <w:bCs/>
          <w:color w:val="323225"/>
          <w:sz w:val="18"/>
          <w:szCs w:val="18"/>
        </w:rPr>
      </w:pPr>
      <w:r w:rsidRPr="000D6C8E">
        <w:rPr>
          <w:rFonts w:eastAsia="Times New Roman" w:cstheme="minorHAnsi"/>
          <w:color w:val="323225"/>
          <w:sz w:val="18"/>
          <w:szCs w:val="18"/>
        </w:rPr>
        <w:t>TYTUŁ III</w:t>
      </w:r>
      <w:r>
        <w:rPr>
          <w:rFonts w:eastAsia="Times New Roman" w:cstheme="minorHAnsi"/>
          <w:color w:val="323225"/>
          <w:sz w:val="18"/>
          <w:szCs w:val="18"/>
        </w:rPr>
        <w:t xml:space="preserve"> </w:t>
      </w:r>
      <w:r w:rsidRPr="000D6C8E">
        <w:rPr>
          <w:rFonts w:eastAsia="Times New Roman" w:cstheme="minorHAnsi"/>
          <w:b/>
          <w:bCs/>
          <w:color w:val="323225"/>
          <w:sz w:val="18"/>
          <w:szCs w:val="18"/>
        </w:rPr>
        <w:t>RÓWNOŚĆ</w:t>
      </w:r>
      <w:bookmarkStart w:id="22" w:name="20"/>
      <w:bookmarkEnd w:id="22"/>
    </w:p>
    <w:p w14:paraId="070D216C" w14:textId="3F7B2EA6" w:rsidR="000D6C8E" w:rsidRPr="000D6C8E" w:rsidRDefault="000D6C8E" w:rsidP="000D6C8E">
      <w:pPr>
        <w:spacing w:before="0" w:after="60" w:line="240" w:lineRule="auto"/>
        <w:rPr>
          <w:rFonts w:eastAsia="Times New Roman" w:cstheme="minorHAnsi"/>
          <w:color w:val="323225"/>
          <w:sz w:val="18"/>
          <w:szCs w:val="18"/>
        </w:rPr>
      </w:pPr>
      <w:r w:rsidRPr="000D6C8E">
        <w:rPr>
          <w:rFonts w:eastAsia="Times New Roman" w:cstheme="minorHAnsi"/>
          <w:i/>
          <w:iCs/>
          <w:color w:val="323225"/>
          <w:sz w:val="18"/>
          <w:szCs w:val="18"/>
        </w:rPr>
        <w:t>Artykuł 20</w:t>
      </w:r>
      <w:r>
        <w:rPr>
          <w:rFonts w:eastAsia="Times New Roman" w:cstheme="minorHAnsi"/>
          <w:color w:val="323225"/>
          <w:sz w:val="18"/>
          <w:szCs w:val="18"/>
        </w:rPr>
        <w:t xml:space="preserve"> </w:t>
      </w:r>
      <w:r w:rsidRPr="000D6C8E">
        <w:rPr>
          <w:rFonts w:eastAsia="Times New Roman" w:cstheme="minorHAnsi"/>
          <w:b/>
          <w:bCs/>
          <w:color w:val="323225"/>
          <w:sz w:val="18"/>
          <w:szCs w:val="18"/>
        </w:rPr>
        <w:t>Równość wobec prawa</w:t>
      </w:r>
    </w:p>
    <w:p w14:paraId="1DC7DE1A"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Wszyscy są równi wobec prawa.</w:t>
      </w:r>
    </w:p>
    <w:p w14:paraId="17A04D93" w14:textId="737B81AA" w:rsidR="000D6C8E" w:rsidRPr="000D6C8E" w:rsidRDefault="000D6C8E" w:rsidP="000D6C8E">
      <w:pPr>
        <w:spacing w:before="0" w:after="60" w:line="240" w:lineRule="auto"/>
        <w:rPr>
          <w:rFonts w:eastAsia="Times New Roman" w:cstheme="minorHAnsi"/>
          <w:color w:val="323225"/>
          <w:sz w:val="18"/>
          <w:szCs w:val="18"/>
        </w:rPr>
      </w:pPr>
      <w:bookmarkStart w:id="23" w:name="21"/>
      <w:bookmarkEnd w:id="23"/>
      <w:r w:rsidRPr="000D6C8E">
        <w:rPr>
          <w:rFonts w:eastAsia="Times New Roman" w:cstheme="minorHAnsi"/>
          <w:i/>
          <w:iCs/>
          <w:color w:val="323225"/>
          <w:sz w:val="18"/>
          <w:szCs w:val="18"/>
        </w:rPr>
        <w:t>Artykuł 21</w:t>
      </w:r>
      <w:r>
        <w:rPr>
          <w:rFonts w:eastAsia="Times New Roman" w:cstheme="minorHAnsi"/>
          <w:color w:val="323225"/>
          <w:sz w:val="18"/>
          <w:szCs w:val="18"/>
        </w:rPr>
        <w:t xml:space="preserve"> </w:t>
      </w:r>
      <w:r w:rsidRPr="000D6C8E">
        <w:rPr>
          <w:rFonts w:eastAsia="Times New Roman" w:cstheme="minorHAnsi"/>
          <w:b/>
          <w:bCs/>
          <w:color w:val="323225"/>
          <w:sz w:val="18"/>
          <w:szCs w:val="18"/>
        </w:rPr>
        <w:t>Niedyskryminacja</w:t>
      </w:r>
    </w:p>
    <w:p w14:paraId="32416CD4" w14:textId="77777777" w:rsidR="000D6C8E" w:rsidRDefault="000D6C8E" w:rsidP="00CD1F33">
      <w:pPr>
        <w:pStyle w:val="Akapitzlist"/>
        <w:numPr>
          <w:ilvl w:val="0"/>
          <w:numId w:val="14"/>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Zakazana jest wszelka dyskryminacja w szczególności ze względu na płeć, rasę, kolor skóry, pochodzenie etniczne lub społeczne, cechy genetyczne, język, religię lub przekonania, poglądy polityczne lub wszelkie inne poglądy, przynależność do mniejszości narodowej, majątek, urodzenie, niepełnosprawność, wiek lub orientację seksualną.</w:t>
      </w:r>
    </w:p>
    <w:p w14:paraId="7BCCAC1F" w14:textId="513325E4" w:rsidR="000D6C8E" w:rsidRPr="000D6C8E" w:rsidRDefault="000D6C8E" w:rsidP="00CD1F33">
      <w:pPr>
        <w:pStyle w:val="Akapitzlist"/>
        <w:numPr>
          <w:ilvl w:val="0"/>
          <w:numId w:val="14"/>
        </w:num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W zakresie zastosowania Traktatów i bez uszczerbku dla ich postanowień szczególnych zakazana jest wszelka dyskryminacja ze względu na przynależność państwową.</w:t>
      </w:r>
    </w:p>
    <w:p w14:paraId="75F40DCB" w14:textId="02D9E6C4" w:rsidR="000D6C8E" w:rsidRPr="000D6C8E" w:rsidRDefault="000D6C8E" w:rsidP="000D6C8E">
      <w:pPr>
        <w:spacing w:before="0" w:after="60" w:line="240" w:lineRule="auto"/>
        <w:rPr>
          <w:rFonts w:eastAsia="Times New Roman" w:cstheme="minorHAnsi"/>
          <w:color w:val="323225"/>
          <w:sz w:val="18"/>
          <w:szCs w:val="18"/>
        </w:rPr>
      </w:pPr>
      <w:bookmarkStart w:id="24" w:name="22"/>
      <w:bookmarkEnd w:id="24"/>
      <w:r w:rsidRPr="000D6C8E">
        <w:rPr>
          <w:rFonts w:eastAsia="Times New Roman" w:cstheme="minorHAnsi"/>
          <w:i/>
          <w:iCs/>
          <w:color w:val="323225"/>
          <w:sz w:val="18"/>
          <w:szCs w:val="18"/>
        </w:rPr>
        <w:t>Artykuł 22</w:t>
      </w:r>
      <w:r>
        <w:rPr>
          <w:rFonts w:eastAsia="Times New Roman" w:cstheme="minorHAnsi"/>
          <w:color w:val="323225"/>
          <w:sz w:val="18"/>
          <w:szCs w:val="18"/>
        </w:rPr>
        <w:t xml:space="preserve"> </w:t>
      </w:r>
      <w:r w:rsidRPr="000D6C8E">
        <w:rPr>
          <w:rFonts w:eastAsia="Times New Roman" w:cstheme="minorHAnsi"/>
          <w:b/>
          <w:bCs/>
          <w:color w:val="323225"/>
          <w:sz w:val="18"/>
          <w:szCs w:val="18"/>
        </w:rPr>
        <w:t>Różnorodność kulturowa, religijna i językowa</w:t>
      </w:r>
    </w:p>
    <w:p w14:paraId="2EC215D0"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Unia szanuje różnorodność kulturową, religijną i językową.</w:t>
      </w:r>
    </w:p>
    <w:p w14:paraId="66CBAA25" w14:textId="2DDB0987" w:rsidR="000D6C8E" w:rsidRPr="000D6C8E" w:rsidRDefault="000D6C8E" w:rsidP="000D6C8E">
      <w:pPr>
        <w:spacing w:before="0" w:after="60" w:line="240" w:lineRule="auto"/>
        <w:rPr>
          <w:rFonts w:eastAsia="Times New Roman" w:cstheme="minorHAnsi"/>
          <w:color w:val="323225"/>
          <w:sz w:val="18"/>
          <w:szCs w:val="18"/>
        </w:rPr>
      </w:pPr>
      <w:bookmarkStart w:id="25" w:name="23"/>
      <w:bookmarkEnd w:id="25"/>
      <w:r w:rsidRPr="000D6C8E">
        <w:rPr>
          <w:rFonts w:eastAsia="Times New Roman" w:cstheme="minorHAnsi"/>
          <w:i/>
          <w:iCs/>
          <w:color w:val="323225"/>
          <w:sz w:val="18"/>
          <w:szCs w:val="18"/>
        </w:rPr>
        <w:t>Artykuł 23</w:t>
      </w:r>
      <w:r>
        <w:rPr>
          <w:rFonts w:eastAsia="Times New Roman" w:cstheme="minorHAnsi"/>
          <w:color w:val="323225"/>
          <w:sz w:val="18"/>
          <w:szCs w:val="18"/>
        </w:rPr>
        <w:t xml:space="preserve"> </w:t>
      </w:r>
      <w:r w:rsidRPr="000D6C8E">
        <w:rPr>
          <w:rFonts w:eastAsia="Times New Roman" w:cstheme="minorHAnsi"/>
          <w:b/>
          <w:bCs/>
          <w:color w:val="323225"/>
          <w:sz w:val="18"/>
          <w:szCs w:val="18"/>
        </w:rPr>
        <w:t>Równość kobiet i mężczyzn</w:t>
      </w:r>
    </w:p>
    <w:p w14:paraId="2E4B48A0" w14:textId="299345B0"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Należy zapewnić równość kobiet i mężczyzn we wszystkich dziedzinach, w tym w zakresie zatrudnienia, pracy i wynagrodzenia.</w:t>
      </w:r>
      <w:r w:rsidRPr="000D6C8E">
        <w:rPr>
          <w:rFonts w:eastAsia="Times New Roman" w:cstheme="minorHAnsi"/>
          <w:color w:val="323225"/>
          <w:sz w:val="18"/>
          <w:szCs w:val="18"/>
        </w:rPr>
        <w:br/>
        <w:t>Zasada równości nie stanowi przeszkody w utrzymywaniu lub przyjmowaniu środków zapewniających specyficzne korzyści dla osób płci niedostatecznie reprezentowanej.</w:t>
      </w:r>
    </w:p>
    <w:p w14:paraId="192DED48" w14:textId="078D8DEA" w:rsidR="000D6C8E" w:rsidRPr="000D6C8E" w:rsidRDefault="000D6C8E" w:rsidP="000D6C8E">
      <w:pPr>
        <w:spacing w:before="0" w:after="60" w:line="240" w:lineRule="auto"/>
        <w:rPr>
          <w:rFonts w:eastAsia="Times New Roman" w:cstheme="minorHAnsi"/>
          <w:color w:val="323225"/>
          <w:sz w:val="18"/>
          <w:szCs w:val="18"/>
        </w:rPr>
      </w:pPr>
      <w:bookmarkStart w:id="26" w:name="24"/>
      <w:bookmarkEnd w:id="26"/>
      <w:r w:rsidRPr="000D6C8E">
        <w:rPr>
          <w:rFonts w:eastAsia="Times New Roman" w:cstheme="minorHAnsi"/>
          <w:i/>
          <w:iCs/>
          <w:color w:val="323225"/>
          <w:sz w:val="18"/>
          <w:szCs w:val="18"/>
        </w:rPr>
        <w:t>Artykuł 24</w:t>
      </w:r>
      <w:r>
        <w:rPr>
          <w:rFonts w:eastAsia="Times New Roman" w:cstheme="minorHAnsi"/>
          <w:color w:val="323225"/>
          <w:sz w:val="18"/>
          <w:szCs w:val="18"/>
        </w:rPr>
        <w:t xml:space="preserve"> </w:t>
      </w:r>
      <w:r w:rsidRPr="000D6C8E">
        <w:rPr>
          <w:rFonts w:eastAsia="Times New Roman" w:cstheme="minorHAnsi"/>
          <w:b/>
          <w:bCs/>
          <w:color w:val="323225"/>
          <w:sz w:val="18"/>
          <w:szCs w:val="18"/>
        </w:rPr>
        <w:t>Prawa dziecka</w:t>
      </w:r>
    </w:p>
    <w:p w14:paraId="11F49DC1"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1. Dzieci mają prawo do takiej ochrony i opieki, jaka jest konieczna dla ich dobra. Mogą one swobodnie wyrażać swoje poglądy. Poglądy te są brane pod uwagę w sprawach, które ich dotyczą, stosownie do ich wieku i stopnia dojrzałości.</w:t>
      </w:r>
      <w:r w:rsidRPr="000D6C8E">
        <w:rPr>
          <w:rFonts w:eastAsia="Times New Roman" w:cstheme="minorHAnsi"/>
          <w:color w:val="323225"/>
          <w:sz w:val="18"/>
          <w:szCs w:val="18"/>
        </w:rPr>
        <w:br/>
        <w:t>2. We wszystkich działaniach dotyczących dzieci, zarówno podejmowanych przez władze publiczne, jak i instytucje prywatne, należy przede wszystkim uwzględnić najlepszy interes dziecka.</w:t>
      </w:r>
      <w:r w:rsidRPr="000D6C8E">
        <w:rPr>
          <w:rFonts w:eastAsia="Times New Roman" w:cstheme="minorHAnsi"/>
          <w:color w:val="323225"/>
          <w:sz w:val="18"/>
          <w:szCs w:val="18"/>
        </w:rPr>
        <w:br/>
        <w:t>3. Każde dziecko ma prawo do utrzymywania stałego, osobistego związku i bezpośredniego kontaktu z obojgiem rodziców, chyba że jest to sprzeczne z jego interesami.</w:t>
      </w:r>
    </w:p>
    <w:p w14:paraId="7054AA3C" w14:textId="7A7F624D" w:rsidR="000D6C8E" w:rsidRPr="000D6C8E" w:rsidRDefault="000D6C8E" w:rsidP="00E829E8">
      <w:pPr>
        <w:spacing w:before="0" w:after="60" w:line="240" w:lineRule="auto"/>
        <w:rPr>
          <w:rFonts w:eastAsia="Times New Roman" w:cstheme="minorHAnsi"/>
          <w:color w:val="323225"/>
          <w:sz w:val="18"/>
          <w:szCs w:val="18"/>
        </w:rPr>
      </w:pPr>
      <w:bookmarkStart w:id="27" w:name="25"/>
      <w:bookmarkEnd w:id="27"/>
      <w:r w:rsidRPr="000D6C8E">
        <w:rPr>
          <w:rFonts w:eastAsia="Times New Roman" w:cstheme="minorHAnsi"/>
          <w:i/>
          <w:iCs/>
          <w:color w:val="323225"/>
          <w:sz w:val="18"/>
          <w:szCs w:val="18"/>
        </w:rPr>
        <w:t>Artykuł 25</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Prawa osób w podeszłym wieku</w:t>
      </w:r>
    </w:p>
    <w:p w14:paraId="7B13B7AE" w14:textId="229CBEE8"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 xml:space="preserve">Unia uznaje i szanuje prawo osób w podeszłym wieku do godnego i niezależnego życia oraz do uczestniczenia w życiu społecznym </w:t>
      </w:r>
      <w:r w:rsidR="00147BCF">
        <w:rPr>
          <w:rFonts w:eastAsia="Times New Roman" w:cstheme="minorHAnsi"/>
          <w:color w:val="323225"/>
          <w:sz w:val="18"/>
          <w:szCs w:val="18"/>
        </w:rPr>
        <w:br/>
      </w:r>
      <w:r w:rsidRPr="000D6C8E">
        <w:rPr>
          <w:rFonts w:eastAsia="Times New Roman" w:cstheme="minorHAnsi"/>
          <w:color w:val="323225"/>
          <w:sz w:val="18"/>
          <w:szCs w:val="18"/>
        </w:rPr>
        <w:t>i kulturalnym.</w:t>
      </w:r>
    </w:p>
    <w:p w14:paraId="3E7A8007" w14:textId="08026BAA" w:rsidR="000D6C8E" w:rsidRPr="000D6C8E" w:rsidRDefault="000D6C8E" w:rsidP="00E829E8">
      <w:pPr>
        <w:spacing w:before="0" w:after="60" w:line="240" w:lineRule="auto"/>
        <w:rPr>
          <w:rFonts w:eastAsia="Times New Roman" w:cstheme="minorHAnsi"/>
          <w:color w:val="323225"/>
          <w:sz w:val="18"/>
          <w:szCs w:val="18"/>
        </w:rPr>
      </w:pPr>
      <w:bookmarkStart w:id="28" w:name="26"/>
      <w:bookmarkEnd w:id="28"/>
      <w:r w:rsidRPr="000D6C8E">
        <w:rPr>
          <w:rFonts w:eastAsia="Times New Roman" w:cstheme="minorHAnsi"/>
          <w:i/>
          <w:iCs/>
          <w:color w:val="323225"/>
          <w:sz w:val="18"/>
          <w:szCs w:val="18"/>
        </w:rPr>
        <w:t>Artykuł 26</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Integracja osób niepełnosprawnych</w:t>
      </w:r>
    </w:p>
    <w:p w14:paraId="7C8E6315"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Unia uznaje i szanuje prawo osób niepełnosprawnych do korzystania ze środków mających zapewnić im samodzielność, integrację społeczną i zawodową oraz udział w życiu społeczności.</w:t>
      </w:r>
    </w:p>
    <w:p w14:paraId="0316728C" w14:textId="77777777" w:rsidR="00DD6CDC" w:rsidRDefault="00DD6CDC" w:rsidP="00147BCF">
      <w:pPr>
        <w:spacing w:before="0" w:after="60" w:line="240" w:lineRule="auto"/>
        <w:rPr>
          <w:rFonts w:eastAsia="Times New Roman" w:cstheme="minorHAnsi"/>
          <w:color w:val="323225"/>
          <w:sz w:val="18"/>
          <w:szCs w:val="18"/>
        </w:rPr>
      </w:pPr>
      <w:bookmarkStart w:id="29" w:name="t4"/>
      <w:bookmarkEnd w:id="29"/>
    </w:p>
    <w:p w14:paraId="6D743A32" w14:textId="6980890C" w:rsidR="00E829E8" w:rsidRDefault="000D6C8E" w:rsidP="000D6C8E">
      <w:pPr>
        <w:spacing w:before="0" w:after="60" w:line="240" w:lineRule="auto"/>
        <w:jc w:val="center"/>
        <w:rPr>
          <w:rFonts w:eastAsia="Times New Roman" w:cstheme="minorHAnsi"/>
          <w:b/>
          <w:bCs/>
          <w:color w:val="323225"/>
          <w:sz w:val="18"/>
          <w:szCs w:val="18"/>
        </w:rPr>
      </w:pPr>
      <w:r w:rsidRPr="000D6C8E">
        <w:rPr>
          <w:rFonts w:eastAsia="Times New Roman" w:cstheme="minorHAnsi"/>
          <w:color w:val="323225"/>
          <w:sz w:val="18"/>
          <w:szCs w:val="18"/>
        </w:rPr>
        <w:t>TYTUŁ IV</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SOLIDARNOŚĆ</w:t>
      </w:r>
      <w:bookmarkStart w:id="30" w:name="27"/>
      <w:bookmarkEnd w:id="30"/>
    </w:p>
    <w:p w14:paraId="7D7C14F6" w14:textId="4983D1C8" w:rsidR="000D6C8E" w:rsidRPr="000D6C8E" w:rsidRDefault="000D6C8E" w:rsidP="00E829E8">
      <w:pPr>
        <w:spacing w:before="0" w:after="60" w:line="240" w:lineRule="auto"/>
        <w:rPr>
          <w:rFonts w:eastAsia="Times New Roman" w:cstheme="minorHAnsi"/>
          <w:color w:val="323225"/>
          <w:sz w:val="18"/>
          <w:szCs w:val="18"/>
        </w:rPr>
      </w:pPr>
      <w:r w:rsidRPr="000D6C8E">
        <w:rPr>
          <w:rFonts w:eastAsia="Times New Roman" w:cstheme="minorHAnsi"/>
          <w:i/>
          <w:iCs/>
          <w:color w:val="323225"/>
          <w:sz w:val="18"/>
          <w:szCs w:val="18"/>
        </w:rPr>
        <w:t>Artykuł 27</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Prawo pracowników do informacji i konsultacji w ramach przedsiębiorstwa</w:t>
      </w:r>
    </w:p>
    <w:p w14:paraId="1C3D16A2"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Pracownikom i ich przedstawicielom należy zagwarantować, na właściwych poziomach, informację i konsultację we właściwym czasie, w przypadkach i na warunkach przewidzianych w prawie Unii oraz ustawodawstwach i praktykach krajowych.</w:t>
      </w:r>
    </w:p>
    <w:p w14:paraId="6E9A02AA" w14:textId="7104CD29" w:rsidR="000D6C8E" w:rsidRPr="000D6C8E" w:rsidRDefault="000D6C8E" w:rsidP="00E829E8">
      <w:pPr>
        <w:spacing w:before="0" w:after="60" w:line="240" w:lineRule="auto"/>
        <w:rPr>
          <w:rFonts w:eastAsia="Times New Roman" w:cstheme="minorHAnsi"/>
          <w:color w:val="323225"/>
          <w:sz w:val="18"/>
          <w:szCs w:val="18"/>
        </w:rPr>
      </w:pPr>
      <w:bookmarkStart w:id="31" w:name="28"/>
      <w:bookmarkEnd w:id="31"/>
      <w:r w:rsidRPr="000D6C8E">
        <w:rPr>
          <w:rFonts w:eastAsia="Times New Roman" w:cstheme="minorHAnsi"/>
          <w:i/>
          <w:iCs/>
          <w:color w:val="323225"/>
          <w:sz w:val="18"/>
          <w:szCs w:val="18"/>
        </w:rPr>
        <w:t>Artykuł 28</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Prawo do rokowań i działań zbiorowych</w:t>
      </w:r>
    </w:p>
    <w:p w14:paraId="25652E58" w14:textId="72547D4E"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 xml:space="preserve">Pracownicy i pracodawcy, lub ich odpowiednie organizacje, mają, zgodnie z prawem Unii oraz ustawodawstwami i praktykami krajowymi, prawo do negocjowania i zawierania układów zbiorowych pracy na odpowiednich poziomach oraz do podejmowania, </w:t>
      </w:r>
      <w:r w:rsidR="00147BCF">
        <w:rPr>
          <w:rFonts w:eastAsia="Times New Roman" w:cstheme="minorHAnsi"/>
          <w:color w:val="323225"/>
          <w:sz w:val="18"/>
          <w:szCs w:val="18"/>
        </w:rPr>
        <w:br/>
      </w:r>
      <w:r w:rsidRPr="000D6C8E">
        <w:rPr>
          <w:rFonts w:eastAsia="Times New Roman" w:cstheme="minorHAnsi"/>
          <w:color w:val="323225"/>
          <w:sz w:val="18"/>
          <w:szCs w:val="18"/>
        </w:rPr>
        <w:t>w przypadkach konfliktu interesów, działań zbiorowych, w tym strajku, w obronie swoich interesów.</w:t>
      </w:r>
    </w:p>
    <w:p w14:paraId="35AF9FBD" w14:textId="52EB8418" w:rsidR="000D6C8E" w:rsidRPr="000D6C8E" w:rsidRDefault="000D6C8E" w:rsidP="00E829E8">
      <w:pPr>
        <w:spacing w:before="0" w:after="60" w:line="240" w:lineRule="auto"/>
        <w:rPr>
          <w:rFonts w:eastAsia="Times New Roman" w:cstheme="minorHAnsi"/>
          <w:color w:val="323225"/>
          <w:sz w:val="18"/>
          <w:szCs w:val="18"/>
        </w:rPr>
      </w:pPr>
      <w:bookmarkStart w:id="32" w:name="29"/>
      <w:bookmarkEnd w:id="32"/>
      <w:r w:rsidRPr="000D6C8E">
        <w:rPr>
          <w:rFonts w:eastAsia="Times New Roman" w:cstheme="minorHAnsi"/>
          <w:i/>
          <w:iCs/>
          <w:color w:val="323225"/>
          <w:sz w:val="18"/>
          <w:szCs w:val="18"/>
        </w:rPr>
        <w:t>Artykuł 29</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Prawo dostępu do pośrednictwa pracy</w:t>
      </w:r>
    </w:p>
    <w:p w14:paraId="2D8FF139"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dostępu do bezpłatnego pośrednictwa pracy.</w:t>
      </w:r>
    </w:p>
    <w:p w14:paraId="5963423D" w14:textId="77777777" w:rsidR="00E829E8" w:rsidRDefault="00E829E8" w:rsidP="00E829E8">
      <w:pPr>
        <w:spacing w:before="0" w:after="60" w:line="240" w:lineRule="auto"/>
        <w:rPr>
          <w:rFonts w:eastAsia="Times New Roman" w:cstheme="minorHAnsi"/>
          <w:i/>
          <w:iCs/>
          <w:color w:val="323225"/>
          <w:sz w:val="18"/>
          <w:szCs w:val="18"/>
        </w:rPr>
      </w:pPr>
      <w:bookmarkStart w:id="33" w:name="30"/>
      <w:bookmarkEnd w:id="33"/>
    </w:p>
    <w:p w14:paraId="0625F034" w14:textId="6D7A863C" w:rsidR="000D6C8E" w:rsidRPr="000D6C8E" w:rsidRDefault="000D6C8E" w:rsidP="00E829E8">
      <w:pPr>
        <w:spacing w:before="0" w:after="60" w:line="240" w:lineRule="auto"/>
        <w:rPr>
          <w:rFonts w:eastAsia="Times New Roman" w:cstheme="minorHAnsi"/>
          <w:color w:val="323225"/>
          <w:sz w:val="18"/>
          <w:szCs w:val="18"/>
        </w:rPr>
      </w:pPr>
      <w:r w:rsidRPr="000D6C8E">
        <w:rPr>
          <w:rFonts w:eastAsia="Times New Roman" w:cstheme="minorHAnsi"/>
          <w:i/>
          <w:iCs/>
          <w:color w:val="323225"/>
          <w:sz w:val="18"/>
          <w:szCs w:val="18"/>
        </w:rPr>
        <w:t>Artykuł 30</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Ochrona w przypadku nieuzasadnionego zwolnienia z pracy</w:t>
      </w:r>
    </w:p>
    <w:p w14:paraId="787C9BDB"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lastRenderedPageBreak/>
        <w:t>Każdy pracownik ma prawo do ochrony w przypadku nieuzasadnionego zwolnienia z pracy, zgodnie z prawem Unii oraz ustawodawstwami i praktykami krajowymi.</w:t>
      </w:r>
    </w:p>
    <w:p w14:paraId="5F741DC3" w14:textId="514B9342" w:rsidR="000D6C8E" w:rsidRPr="000D6C8E" w:rsidRDefault="000D6C8E" w:rsidP="00E829E8">
      <w:pPr>
        <w:spacing w:before="0" w:after="60" w:line="240" w:lineRule="auto"/>
        <w:rPr>
          <w:rFonts w:eastAsia="Times New Roman" w:cstheme="minorHAnsi"/>
          <w:color w:val="323225"/>
          <w:sz w:val="18"/>
          <w:szCs w:val="18"/>
        </w:rPr>
      </w:pPr>
      <w:bookmarkStart w:id="34" w:name="31"/>
      <w:bookmarkEnd w:id="34"/>
      <w:r w:rsidRPr="000D6C8E">
        <w:rPr>
          <w:rFonts w:eastAsia="Times New Roman" w:cstheme="minorHAnsi"/>
          <w:i/>
          <w:iCs/>
          <w:color w:val="323225"/>
          <w:sz w:val="18"/>
          <w:szCs w:val="18"/>
        </w:rPr>
        <w:t>Artykuł 31</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Należyte i sprawiedliwe warunki pracy</w:t>
      </w:r>
    </w:p>
    <w:p w14:paraId="333676AE" w14:textId="77777777" w:rsidR="00E829E8" w:rsidRDefault="000D6C8E" w:rsidP="00CD1F33">
      <w:pPr>
        <w:pStyle w:val="Akapitzlist"/>
        <w:numPr>
          <w:ilvl w:val="0"/>
          <w:numId w:val="16"/>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Każdy pracownik ma prawo do warunków pracy szanujących jego zdrowie, bezpieczeństwo i godność.</w:t>
      </w:r>
    </w:p>
    <w:p w14:paraId="04A6AFC3" w14:textId="6D716B83" w:rsidR="000D6C8E" w:rsidRPr="00E829E8" w:rsidRDefault="000D6C8E" w:rsidP="00CD1F33">
      <w:pPr>
        <w:pStyle w:val="Akapitzlist"/>
        <w:numPr>
          <w:ilvl w:val="0"/>
          <w:numId w:val="16"/>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Każdy pracownik ma prawo do ograniczenia maksymalnego wymiaru czasu pracy, do okresów dziennego i tygodniowego odpoczynku oraz do corocznego płatnego urlopu.</w:t>
      </w:r>
    </w:p>
    <w:p w14:paraId="09B1913A" w14:textId="51A9574B" w:rsidR="000D6C8E" w:rsidRPr="000D6C8E" w:rsidRDefault="000D6C8E" w:rsidP="00E829E8">
      <w:pPr>
        <w:spacing w:before="0" w:after="60" w:line="240" w:lineRule="auto"/>
        <w:rPr>
          <w:rFonts w:eastAsia="Times New Roman" w:cstheme="minorHAnsi"/>
          <w:color w:val="323225"/>
          <w:sz w:val="18"/>
          <w:szCs w:val="18"/>
        </w:rPr>
      </w:pPr>
      <w:bookmarkStart w:id="35" w:name="32"/>
      <w:bookmarkEnd w:id="35"/>
      <w:r w:rsidRPr="000D6C8E">
        <w:rPr>
          <w:rFonts w:eastAsia="Times New Roman" w:cstheme="minorHAnsi"/>
          <w:i/>
          <w:iCs/>
          <w:color w:val="323225"/>
          <w:sz w:val="18"/>
          <w:szCs w:val="18"/>
        </w:rPr>
        <w:t>Artykuł 32</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Zakaz pracy dzieci i ochrona młodocianych w pracy</w:t>
      </w:r>
    </w:p>
    <w:p w14:paraId="7C1D192F" w14:textId="59F3C0A0"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Praca dzieci jest zakazana. Minimalny wiek dopuszczenia do pracy nie może być niższy niż minimalny wiek zakończenia obowiązku szkolnego, bez uszczerbku dla uregulowań bardziej korzystnych dla młodocianych i z wyjątkiem ograniczonych odstępstw.</w:t>
      </w:r>
      <w:r w:rsidRPr="000D6C8E">
        <w:rPr>
          <w:rFonts w:eastAsia="Times New Roman" w:cstheme="minorHAnsi"/>
          <w:color w:val="323225"/>
          <w:sz w:val="18"/>
          <w:szCs w:val="18"/>
        </w:rPr>
        <w:br/>
        <w:t>Młodociani dopuszczeni do pracy muszą mieć zapewnione warunki pracy odpowiednie dla ich wieku oraz być chronieni przed wyzyskiem ekonomicznym oraz jakąkolwiek pracą, która mogłaby szkodzić ich bezpieczeństwu, zdrowiu lub rozwojowi fizycznemu, psychicznemu, moralnemu i społecznemu albo utrudniać im edukację.</w:t>
      </w:r>
    </w:p>
    <w:p w14:paraId="035C2C58" w14:textId="2C7148F2" w:rsidR="000D6C8E" w:rsidRPr="000D6C8E" w:rsidRDefault="000D6C8E" w:rsidP="00E829E8">
      <w:pPr>
        <w:spacing w:before="0" w:after="60" w:line="240" w:lineRule="auto"/>
        <w:rPr>
          <w:rFonts w:eastAsia="Times New Roman" w:cstheme="minorHAnsi"/>
          <w:color w:val="323225"/>
          <w:sz w:val="18"/>
          <w:szCs w:val="18"/>
        </w:rPr>
      </w:pPr>
      <w:bookmarkStart w:id="36" w:name="33"/>
      <w:bookmarkEnd w:id="36"/>
      <w:r w:rsidRPr="000D6C8E">
        <w:rPr>
          <w:rFonts w:eastAsia="Times New Roman" w:cstheme="minorHAnsi"/>
          <w:i/>
          <w:iCs/>
          <w:color w:val="323225"/>
          <w:sz w:val="18"/>
          <w:szCs w:val="18"/>
        </w:rPr>
        <w:t>Artykuł 33</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Życie rodzinne i zawodowe</w:t>
      </w:r>
    </w:p>
    <w:p w14:paraId="6800F836" w14:textId="77777777" w:rsidR="00E829E8" w:rsidRDefault="000D6C8E" w:rsidP="00CD1F33">
      <w:pPr>
        <w:pStyle w:val="Akapitzlist"/>
        <w:numPr>
          <w:ilvl w:val="0"/>
          <w:numId w:val="15"/>
        </w:numPr>
        <w:spacing w:before="0" w:after="60" w:line="240" w:lineRule="auto"/>
        <w:ind w:left="709" w:hanging="283"/>
        <w:jc w:val="both"/>
        <w:rPr>
          <w:rFonts w:eastAsia="Times New Roman" w:cstheme="minorHAnsi"/>
          <w:color w:val="323225"/>
          <w:sz w:val="18"/>
          <w:szCs w:val="18"/>
        </w:rPr>
      </w:pPr>
      <w:r w:rsidRPr="00E829E8">
        <w:rPr>
          <w:rFonts w:eastAsia="Times New Roman" w:cstheme="minorHAnsi"/>
          <w:color w:val="323225"/>
          <w:sz w:val="18"/>
          <w:szCs w:val="18"/>
        </w:rPr>
        <w:t>Rodzina korzysta z ochrony prawnej, ekonomicznej i społecznej.</w:t>
      </w:r>
    </w:p>
    <w:p w14:paraId="021DE0A6" w14:textId="64F6B815" w:rsidR="000D6C8E" w:rsidRPr="00E829E8" w:rsidRDefault="000D6C8E" w:rsidP="00CD1F33">
      <w:pPr>
        <w:pStyle w:val="Akapitzlist"/>
        <w:numPr>
          <w:ilvl w:val="0"/>
          <w:numId w:val="15"/>
        </w:numPr>
        <w:spacing w:before="0" w:after="60" w:line="240" w:lineRule="auto"/>
        <w:ind w:left="709" w:hanging="283"/>
        <w:jc w:val="both"/>
        <w:rPr>
          <w:rFonts w:eastAsia="Times New Roman" w:cstheme="minorHAnsi"/>
          <w:color w:val="323225"/>
          <w:sz w:val="18"/>
          <w:szCs w:val="18"/>
        </w:rPr>
      </w:pPr>
      <w:r w:rsidRPr="00E829E8">
        <w:rPr>
          <w:rFonts w:eastAsia="Times New Roman" w:cstheme="minorHAnsi"/>
          <w:color w:val="323225"/>
          <w:sz w:val="18"/>
          <w:szCs w:val="18"/>
        </w:rPr>
        <w:t>W celu pogodzenia życia rodzinnego z zawodowym każdy ma prawo do ochrony przed zwolnieniem z pracy z powodów związanych z macierzyństwem i prawo do płatnego urlopu macierzyńskiego oraz do urlopu wychowawczego po urodzeniu lub przysposobieniu dziecka.</w:t>
      </w:r>
    </w:p>
    <w:p w14:paraId="4F3FE804" w14:textId="1B4523FF" w:rsidR="000D6C8E" w:rsidRPr="000D6C8E" w:rsidRDefault="000D6C8E" w:rsidP="00E829E8">
      <w:pPr>
        <w:spacing w:before="0" w:after="60" w:line="240" w:lineRule="auto"/>
        <w:rPr>
          <w:rFonts w:eastAsia="Times New Roman" w:cstheme="minorHAnsi"/>
          <w:color w:val="323225"/>
          <w:sz w:val="18"/>
          <w:szCs w:val="18"/>
        </w:rPr>
      </w:pPr>
      <w:bookmarkStart w:id="37" w:name="34"/>
      <w:bookmarkEnd w:id="37"/>
      <w:r w:rsidRPr="000D6C8E">
        <w:rPr>
          <w:rFonts w:eastAsia="Times New Roman" w:cstheme="minorHAnsi"/>
          <w:i/>
          <w:iCs/>
          <w:color w:val="323225"/>
          <w:sz w:val="18"/>
          <w:szCs w:val="18"/>
        </w:rPr>
        <w:t>Artykuł 34</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Zabezpieczenie społeczne i pomoc społeczna</w:t>
      </w:r>
    </w:p>
    <w:p w14:paraId="5656A5FB" w14:textId="77777777" w:rsidR="00E829E8" w:rsidRDefault="000D6C8E" w:rsidP="00CD1F33">
      <w:pPr>
        <w:pStyle w:val="Akapitzlist"/>
        <w:numPr>
          <w:ilvl w:val="0"/>
          <w:numId w:val="17"/>
        </w:numPr>
        <w:spacing w:before="0" w:after="60" w:line="240" w:lineRule="auto"/>
        <w:ind w:left="709" w:hanging="349"/>
        <w:jc w:val="both"/>
        <w:rPr>
          <w:rFonts w:eastAsia="Times New Roman" w:cstheme="minorHAnsi"/>
          <w:color w:val="323225"/>
          <w:sz w:val="18"/>
          <w:szCs w:val="18"/>
        </w:rPr>
      </w:pPr>
      <w:r w:rsidRPr="00E829E8">
        <w:rPr>
          <w:rFonts w:eastAsia="Times New Roman" w:cstheme="minorHAnsi"/>
          <w:color w:val="323225"/>
          <w:sz w:val="18"/>
          <w:szCs w:val="18"/>
        </w:rPr>
        <w:t>Unia uznaje i szanuje prawo do świadczeń z zabezpieczenia społecznego oraz do usług społecznych, zapewniających ochronę w takich przypadkach, jak: macierzyństwo, choroba, wypadki przy pracy, zależność lub podeszły wiek oraz w przypadku utraty zatrudnienia, zgodnie z zasadami ustanowionymi w prawie Unii oraz ustawodawstwach i praktykach krajowych.</w:t>
      </w:r>
    </w:p>
    <w:p w14:paraId="55EC6106" w14:textId="2E580DED" w:rsidR="00E829E8" w:rsidRDefault="000D6C8E" w:rsidP="00CD1F33">
      <w:pPr>
        <w:pStyle w:val="Akapitzlist"/>
        <w:numPr>
          <w:ilvl w:val="0"/>
          <w:numId w:val="17"/>
        </w:numPr>
        <w:spacing w:before="0" w:after="60" w:line="240" w:lineRule="auto"/>
        <w:ind w:left="709" w:hanging="349"/>
        <w:jc w:val="both"/>
        <w:rPr>
          <w:rFonts w:eastAsia="Times New Roman" w:cstheme="minorHAnsi"/>
          <w:color w:val="323225"/>
          <w:sz w:val="18"/>
          <w:szCs w:val="18"/>
        </w:rPr>
      </w:pPr>
      <w:r w:rsidRPr="00E829E8">
        <w:rPr>
          <w:rFonts w:eastAsia="Times New Roman" w:cstheme="minorHAnsi"/>
          <w:color w:val="323225"/>
          <w:sz w:val="18"/>
          <w:szCs w:val="18"/>
        </w:rPr>
        <w:t xml:space="preserve">Każdy mający miejsce zamieszkania i przemieszczający się legalnie w obrębie Unii Europejskiej ma prawo do świadczeń </w:t>
      </w:r>
      <w:r w:rsidR="00147BCF">
        <w:rPr>
          <w:rFonts w:eastAsia="Times New Roman" w:cstheme="minorHAnsi"/>
          <w:color w:val="323225"/>
          <w:sz w:val="18"/>
          <w:szCs w:val="18"/>
        </w:rPr>
        <w:br/>
      </w:r>
      <w:r w:rsidRPr="00E829E8">
        <w:rPr>
          <w:rFonts w:eastAsia="Times New Roman" w:cstheme="minorHAnsi"/>
          <w:color w:val="323225"/>
          <w:sz w:val="18"/>
          <w:szCs w:val="18"/>
        </w:rPr>
        <w:t>z zabezpieczenia społecznego i przywilejów socjalnych zgodnie z prawem Unii oraz ustawodawstwami i praktykami krajowymi.</w:t>
      </w:r>
    </w:p>
    <w:p w14:paraId="61B4C5A2" w14:textId="312E3D24" w:rsidR="000D6C8E" w:rsidRPr="00E829E8" w:rsidRDefault="000D6C8E" w:rsidP="00CD1F33">
      <w:pPr>
        <w:pStyle w:val="Akapitzlist"/>
        <w:numPr>
          <w:ilvl w:val="0"/>
          <w:numId w:val="17"/>
        </w:numPr>
        <w:spacing w:before="0" w:after="60" w:line="240" w:lineRule="auto"/>
        <w:ind w:left="709" w:hanging="349"/>
        <w:jc w:val="both"/>
        <w:rPr>
          <w:rFonts w:eastAsia="Times New Roman" w:cstheme="minorHAnsi"/>
          <w:color w:val="323225"/>
          <w:sz w:val="18"/>
          <w:szCs w:val="18"/>
        </w:rPr>
      </w:pPr>
      <w:r w:rsidRPr="00E829E8">
        <w:rPr>
          <w:rFonts w:eastAsia="Times New Roman" w:cstheme="minorHAnsi"/>
          <w:color w:val="323225"/>
          <w:sz w:val="18"/>
          <w:szCs w:val="18"/>
        </w:rPr>
        <w:t>W celu zwalczania wykluczenia społecznego i ubóstwa, Unia uznaje i szanuje prawo do pomocy społecznej i mieszkaniowej dla zapewnienia, zgodnie z zasadami ustanowionymi w prawie Unii oraz ustawodawstwach i praktykach krajowych, godnej egzystencji wszystkim osobom pozbawionym wystarczających środków.</w:t>
      </w:r>
    </w:p>
    <w:p w14:paraId="6F0EC312" w14:textId="7D374C9A" w:rsidR="000D6C8E" w:rsidRPr="000D6C8E" w:rsidRDefault="000D6C8E" w:rsidP="00E829E8">
      <w:pPr>
        <w:spacing w:before="0" w:after="60" w:line="240" w:lineRule="auto"/>
        <w:rPr>
          <w:rFonts w:eastAsia="Times New Roman" w:cstheme="minorHAnsi"/>
          <w:color w:val="323225"/>
          <w:sz w:val="18"/>
          <w:szCs w:val="18"/>
        </w:rPr>
      </w:pPr>
      <w:bookmarkStart w:id="38" w:name="35"/>
      <w:bookmarkEnd w:id="38"/>
      <w:r w:rsidRPr="000D6C8E">
        <w:rPr>
          <w:rFonts w:eastAsia="Times New Roman" w:cstheme="minorHAnsi"/>
          <w:i/>
          <w:iCs/>
          <w:color w:val="323225"/>
          <w:sz w:val="18"/>
          <w:szCs w:val="18"/>
        </w:rPr>
        <w:t>Artykuł 35</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Ochrona zdrowia</w:t>
      </w:r>
    </w:p>
    <w:p w14:paraId="245E86F9" w14:textId="031B08DB"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 xml:space="preserve">Każdy ma prawo dostępu do profilaktycznej opieki zdrowotnej i prawo do korzystania z leczenia na warunkach ustanowionych </w:t>
      </w:r>
      <w:r w:rsidR="00147BCF">
        <w:rPr>
          <w:rFonts w:eastAsia="Times New Roman" w:cstheme="minorHAnsi"/>
          <w:color w:val="323225"/>
          <w:sz w:val="18"/>
          <w:szCs w:val="18"/>
        </w:rPr>
        <w:br/>
      </w:r>
      <w:r w:rsidRPr="000D6C8E">
        <w:rPr>
          <w:rFonts w:eastAsia="Times New Roman" w:cstheme="minorHAnsi"/>
          <w:color w:val="323225"/>
          <w:sz w:val="18"/>
          <w:szCs w:val="18"/>
        </w:rPr>
        <w:t>w ustawodawstwach i praktykach krajowych. Przy określaniu i realizowaniu wszystkich polityk i działań Unii zapewnia się wysoki poziom ochrony zdrowia ludzkiego.</w:t>
      </w:r>
    </w:p>
    <w:p w14:paraId="596CB47B" w14:textId="43B6D1D1" w:rsidR="000D6C8E" w:rsidRPr="000D6C8E" w:rsidRDefault="000D6C8E" w:rsidP="00E829E8">
      <w:pPr>
        <w:spacing w:before="0" w:after="60" w:line="240" w:lineRule="auto"/>
        <w:rPr>
          <w:rFonts w:eastAsia="Times New Roman" w:cstheme="minorHAnsi"/>
          <w:color w:val="323225"/>
          <w:sz w:val="18"/>
          <w:szCs w:val="18"/>
        </w:rPr>
      </w:pPr>
      <w:bookmarkStart w:id="39" w:name="36"/>
      <w:bookmarkEnd w:id="39"/>
      <w:r w:rsidRPr="000D6C8E">
        <w:rPr>
          <w:rFonts w:eastAsia="Times New Roman" w:cstheme="minorHAnsi"/>
          <w:i/>
          <w:iCs/>
          <w:color w:val="323225"/>
          <w:sz w:val="18"/>
          <w:szCs w:val="18"/>
        </w:rPr>
        <w:t>Artykuł 36</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Dostęp do usług świadczonych w ogólnym interesie gospodarczym</w:t>
      </w:r>
    </w:p>
    <w:p w14:paraId="3A54AB1A"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Unia uznaje i szanuje dostęp do usług świadczonych w ogólnym interesie gospodarczym, przewidziany w ustawodawstwach i praktykach krajowych, zgodnie z Traktatami, w celu wspierania spójności społecznej i terytorialnej Unii.</w:t>
      </w:r>
    </w:p>
    <w:p w14:paraId="5D34C4CF" w14:textId="20F7E7A7" w:rsidR="000D6C8E" w:rsidRPr="000D6C8E" w:rsidRDefault="000D6C8E" w:rsidP="00E829E8">
      <w:pPr>
        <w:spacing w:before="0" w:after="60" w:line="240" w:lineRule="auto"/>
        <w:rPr>
          <w:rFonts w:eastAsia="Times New Roman" w:cstheme="minorHAnsi"/>
          <w:color w:val="323225"/>
          <w:sz w:val="18"/>
          <w:szCs w:val="18"/>
        </w:rPr>
      </w:pPr>
      <w:bookmarkStart w:id="40" w:name="37"/>
      <w:bookmarkEnd w:id="40"/>
      <w:r w:rsidRPr="000D6C8E">
        <w:rPr>
          <w:rFonts w:eastAsia="Times New Roman" w:cstheme="minorHAnsi"/>
          <w:i/>
          <w:iCs/>
          <w:color w:val="323225"/>
          <w:sz w:val="18"/>
          <w:szCs w:val="18"/>
        </w:rPr>
        <w:t>Artykuł 37</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Ochrona środowiska</w:t>
      </w:r>
    </w:p>
    <w:p w14:paraId="4C6F1429"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Wysoki poziom ochrony środowiska i poprawa jego jakości muszą być zintegrowane z politykami Unii i zapewnione zgodnie z zasadą zrównoważonego rozwoju.</w:t>
      </w:r>
    </w:p>
    <w:p w14:paraId="5C65565D" w14:textId="7048BB54" w:rsidR="000D6C8E" w:rsidRPr="000D6C8E" w:rsidRDefault="000D6C8E" w:rsidP="00E829E8">
      <w:pPr>
        <w:spacing w:before="0" w:after="60" w:line="240" w:lineRule="auto"/>
        <w:rPr>
          <w:rFonts w:eastAsia="Times New Roman" w:cstheme="minorHAnsi"/>
          <w:color w:val="323225"/>
          <w:sz w:val="18"/>
          <w:szCs w:val="18"/>
        </w:rPr>
      </w:pPr>
      <w:bookmarkStart w:id="41" w:name="38"/>
      <w:bookmarkEnd w:id="41"/>
      <w:r w:rsidRPr="000D6C8E">
        <w:rPr>
          <w:rFonts w:eastAsia="Times New Roman" w:cstheme="minorHAnsi"/>
          <w:i/>
          <w:iCs/>
          <w:color w:val="323225"/>
          <w:sz w:val="18"/>
          <w:szCs w:val="18"/>
        </w:rPr>
        <w:t>Artykuł 38</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Ochrona konsumentów</w:t>
      </w:r>
    </w:p>
    <w:p w14:paraId="2026B27D" w14:textId="2171D921" w:rsidR="00E829E8" w:rsidRDefault="000D6C8E" w:rsidP="00147BCF">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Zapewnia się wysoki poziom ochrony konsumentów w politykach Unii.</w:t>
      </w:r>
      <w:bookmarkStart w:id="42" w:name="t5"/>
      <w:bookmarkEnd w:id="42"/>
    </w:p>
    <w:p w14:paraId="0094E835" w14:textId="77777777" w:rsidR="00DD6CDC" w:rsidRDefault="00DD6CDC" w:rsidP="000D6C8E">
      <w:pPr>
        <w:spacing w:before="0" w:after="60" w:line="240" w:lineRule="auto"/>
        <w:jc w:val="center"/>
        <w:rPr>
          <w:rFonts w:eastAsia="Times New Roman" w:cstheme="minorHAnsi"/>
          <w:color w:val="323225"/>
          <w:sz w:val="18"/>
          <w:szCs w:val="18"/>
        </w:rPr>
      </w:pPr>
    </w:p>
    <w:p w14:paraId="4F9EE3CF" w14:textId="0F350887" w:rsidR="00E829E8" w:rsidRDefault="000D6C8E" w:rsidP="000D6C8E">
      <w:pPr>
        <w:spacing w:before="0" w:after="60" w:line="240" w:lineRule="auto"/>
        <w:jc w:val="center"/>
        <w:rPr>
          <w:rFonts w:eastAsia="Times New Roman" w:cstheme="minorHAnsi"/>
          <w:b/>
          <w:bCs/>
          <w:color w:val="323225"/>
          <w:sz w:val="18"/>
          <w:szCs w:val="18"/>
        </w:rPr>
      </w:pPr>
      <w:r w:rsidRPr="000D6C8E">
        <w:rPr>
          <w:rFonts w:eastAsia="Times New Roman" w:cstheme="minorHAnsi"/>
          <w:color w:val="323225"/>
          <w:sz w:val="18"/>
          <w:szCs w:val="18"/>
        </w:rPr>
        <w:t>TYTUŁ V</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PRAWA OBYWATELSKIE</w:t>
      </w:r>
      <w:bookmarkStart w:id="43" w:name="39"/>
      <w:bookmarkEnd w:id="43"/>
    </w:p>
    <w:p w14:paraId="75EF1DD5" w14:textId="56E6AC1A" w:rsidR="000D6C8E" w:rsidRPr="000D6C8E" w:rsidRDefault="000D6C8E" w:rsidP="00E829E8">
      <w:pPr>
        <w:spacing w:before="0" w:after="60" w:line="240" w:lineRule="auto"/>
        <w:rPr>
          <w:rFonts w:eastAsia="Times New Roman" w:cstheme="minorHAnsi"/>
          <w:color w:val="323225"/>
          <w:sz w:val="18"/>
          <w:szCs w:val="18"/>
        </w:rPr>
      </w:pPr>
      <w:r w:rsidRPr="000D6C8E">
        <w:rPr>
          <w:rFonts w:eastAsia="Times New Roman" w:cstheme="minorHAnsi"/>
          <w:i/>
          <w:iCs/>
          <w:color w:val="323225"/>
          <w:sz w:val="18"/>
          <w:szCs w:val="18"/>
        </w:rPr>
        <w:t>Artykuł 39</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Prawo głosowania i kandydowania w wyborach do Parlamentu Europejskiego</w:t>
      </w:r>
    </w:p>
    <w:p w14:paraId="74637A38" w14:textId="77777777" w:rsidR="00E829E8" w:rsidRDefault="000D6C8E" w:rsidP="00CD1F33">
      <w:pPr>
        <w:pStyle w:val="Akapitzlist"/>
        <w:numPr>
          <w:ilvl w:val="0"/>
          <w:numId w:val="18"/>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Każdy obywatel Unii ma prawo głosowania i kandydowania w wyborach do Parlamentu Europejskiego w Państwie Członkowskim, w którym ma miejsce zamieszkania, na takich samych warunkach jak obywatele tego państwa.</w:t>
      </w:r>
    </w:p>
    <w:p w14:paraId="71587E65" w14:textId="3F2F5F2C" w:rsidR="000D6C8E" w:rsidRPr="00E829E8" w:rsidRDefault="000D6C8E" w:rsidP="00CD1F33">
      <w:pPr>
        <w:pStyle w:val="Akapitzlist"/>
        <w:numPr>
          <w:ilvl w:val="0"/>
          <w:numId w:val="18"/>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 xml:space="preserve">Członkowie Parlamentu Europejskiego są wybierani w powszechnych wyborach bezpośrednich, w głosowaniu wolnym </w:t>
      </w:r>
      <w:r w:rsidR="00147BCF">
        <w:rPr>
          <w:rFonts w:eastAsia="Times New Roman" w:cstheme="minorHAnsi"/>
          <w:color w:val="323225"/>
          <w:sz w:val="18"/>
          <w:szCs w:val="18"/>
        </w:rPr>
        <w:br/>
      </w:r>
      <w:r w:rsidRPr="00E829E8">
        <w:rPr>
          <w:rFonts w:eastAsia="Times New Roman" w:cstheme="minorHAnsi"/>
          <w:color w:val="323225"/>
          <w:sz w:val="18"/>
          <w:szCs w:val="18"/>
        </w:rPr>
        <w:t>i tajnym.</w:t>
      </w:r>
    </w:p>
    <w:p w14:paraId="6AF5D8DB" w14:textId="73B8DAF9" w:rsidR="000D6C8E" w:rsidRPr="000D6C8E" w:rsidRDefault="000D6C8E" w:rsidP="00E829E8">
      <w:pPr>
        <w:spacing w:before="0" w:after="60" w:line="240" w:lineRule="auto"/>
        <w:rPr>
          <w:rFonts w:eastAsia="Times New Roman" w:cstheme="minorHAnsi"/>
          <w:color w:val="323225"/>
          <w:sz w:val="18"/>
          <w:szCs w:val="18"/>
        </w:rPr>
      </w:pPr>
      <w:bookmarkStart w:id="44" w:name="40"/>
      <w:bookmarkEnd w:id="44"/>
      <w:r w:rsidRPr="000D6C8E">
        <w:rPr>
          <w:rFonts w:eastAsia="Times New Roman" w:cstheme="minorHAnsi"/>
          <w:i/>
          <w:iCs/>
          <w:color w:val="323225"/>
          <w:sz w:val="18"/>
          <w:szCs w:val="18"/>
        </w:rPr>
        <w:t>Artykuł 40</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Prawo głosowania i kandydowania w wyborach lokalnych</w:t>
      </w:r>
    </w:p>
    <w:p w14:paraId="748D469C"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obywatel Unii ma prawo głosowania i kandydowania w wyborach do władz lokalnych w Państwie Członkowskim, w którym ma miejsce zamieszkania, na takich samych warunkach jak obywatele tego państwa.</w:t>
      </w:r>
    </w:p>
    <w:p w14:paraId="6B9F6A63" w14:textId="77777777" w:rsidR="00E829E8" w:rsidRDefault="00E829E8" w:rsidP="00E829E8">
      <w:pPr>
        <w:spacing w:before="0" w:after="60" w:line="240" w:lineRule="auto"/>
        <w:rPr>
          <w:rFonts w:eastAsia="Times New Roman" w:cstheme="minorHAnsi"/>
          <w:i/>
          <w:iCs/>
          <w:color w:val="323225"/>
          <w:sz w:val="18"/>
          <w:szCs w:val="18"/>
        </w:rPr>
      </w:pPr>
      <w:bookmarkStart w:id="45" w:name="41"/>
      <w:bookmarkEnd w:id="45"/>
    </w:p>
    <w:p w14:paraId="6ADAD504" w14:textId="5D3ADCF9" w:rsidR="000D6C8E" w:rsidRPr="000D6C8E" w:rsidRDefault="000D6C8E" w:rsidP="00E829E8">
      <w:pPr>
        <w:spacing w:before="0" w:after="60" w:line="240" w:lineRule="auto"/>
        <w:rPr>
          <w:rFonts w:eastAsia="Times New Roman" w:cstheme="minorHAnsi"/>
          <w:color w:val="323225"/>
          <w:sz w:val="18"/>
          <w:szCs w:val="18"/>
        </w:rPr>
      </w:pPr>
      <w:r w:rsidRPr="000D6C8E">
        <w:rPr>
          <w:rFonts w:eastAsia="Times New Roman" w:cstheme="minorHAnsi"/>
          <w:i/>
          <w:iCs/>
          <w:color w:val="323225"/>
          <w:sz w:val="18"/>
          <w:szCs w:val="18"/>
        </w:rPr>
        <w:t>Artykuł 41</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Prawo do dobrej administracji</w:t>
      </w:r>
    </w:p>
    <w:p w14:paraId="3536DEA2" w14:textId="77777777" w:rsidR="00E829E8" w:rsidRDefault="000D6C8E" w:rsidP="00CD1F33">
      <w:pPr>
        <w:pStyle w:val="Akapitzlist"/>
        <w:numPr>
          <w:ilvl w:val="0"/>
          <w:numId w:val="19"/>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Każdy ma prawo do bezstronnego i sprawiedliwego rozpatrzenia swojej sprawy w rozsądnym terminie przez instytucje, organy i jednostki organizacyjne Unii. </w:t>
      </w:r>
    </w:p>
    <w:p w14:paraId="228411D3" w14:textId="77777777" w:rsidR="00E829E8" w:rsidRDefault="000D6C8E" w:rsidP="00CD1F33">
      <w:pPr>
        <w:pStyle w:val="Akapitzlist"/>
        <w:numPr>
          <w:ilvl w:val="0"/>
          <w:numId w:val="19"/>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lastRenderedPageBreak/>
        <w:t>Prawo to obejmuje:</w:t>
      </w:r>
    </w:p>
    <w:p w14:paraId="0A51BC22" w14:textId="77777777" w:rsidR="00E829E8" w:rsidRDefault="000D6C8E" w:rsidP="00CD1F33">
      <w:pPr>
        <w:pStyle w:val="Akapitzlist"/>
        <w:numPr>
          <w:ilvl w:val="1"/>
          <w:numId w:val="19"/>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prawo każdego do bycia wysłuchanym, zanim zostaną podjęte indywidualne środki mogące negatywnie wpłynąć na jego sytuację;</w:t>
      </w:r>
    </w:p>
    <w:p w14:paraId="1E71D6C2" w14:textId="77777777" w:rsidR="00E829E8" w:rsidRDefault="000D6C8E" w:rsidP="00CD1F33">
      <w:pPr>
        <w:pStyle w:val="Akapitzlist"/>
        <w:numPr>
          <w:ilvl w:val="1"/>
          <w:numId w:val="19"/>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prawo każdego do dostępu do akt jego sprawy, przy poszanowaniu uprawnionych interesów poufności oraz tajemnicy zawodowej i handlowej;</w:t>
      </w:r>
    </w:p>
    <w:p w14:paraId="3CB038CB" w14:textId="77777777" w:rsidR="00E829E8" w:rsidRDefault="000D6C8E" w:rsidP="00CD1F33">
      <w:pPr>
        <w:pStyle w:val="Akapitzlist"/>
        <w:numPr>
          <w:ilvl w:val="1"/>
          <w:numId w:val="19"/>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obowiązek administracji uzasadniania swoich decyzji.</w:t>
      </w:r>
    </w:p>
    <w:p w14:paraId="60A32122" w14:textId="77777777" w:rsidR="00E829E8" w:rsidRDefault="000D6C8E" w:rsidP="00CD1F33">
      <w:pPr>
        <w:pStyle w:val="Akapitzlist"/>
        <w:numPr>
          <w:ilvl w:val="0"/>
          <w:numId w:val="19"/>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Każdy ma prawo domagania się od Unii naprawienia, zgodnie z zasadami ogólnymi wspólnymi dla praw Państw Członkowskich, szkody wyrządzonej przez instytucje lub ich pracowników przy wykonywaniu ich funkcji.</w:t>
      </w:r>
    </w:p>
    <w:p w14:paraId="20ECA8B9" w14:textId="77777777" w:rsidR="00E829E8" w:rsidRDefault="000D6C8E" w:rsidP="00CD1F33">
      <w:pPr>
        <w:pStyle w:val="Akapitzlist"/>
        <w:numPr>
          <w:ilvl w:val="0"/>
          <w:numId w:val="19"/>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Każdy może zwrócić się pisemnie do instytucji Unii w jednym z języków Traktatów i musi otrzymać odpowiedź w tym samym języku.</w:t>
      </w:r>
      <w:bookmarkStart w:id="46" w:name="42"/>
      <w:bookmarkEnd w:id="46"/>
    </w:p>
    <w:p w14:paraId="520D25BA" w14:textId="07810389" w:rsidR="000D6C8E" w:rsidRPr="00E829E8" w:rsidRDefault="000D6C8E" w:rsidP="00E829E8">
      <w:pPr>
        <w:spacing w:before="0" w:after="60" w:line="240" w:lineRule="auto"/>
        <w:jc w:val="both"/>
        <w:rPr>
          <w:rFonts w:eastAsia="Times New Roman" w:cstheme="minorHAnsi"/>
          <w:color w:val="323225"/>
          <w:sz w:val="18"/>
          <w:szCs w:val="18"/>
        </w:rPr>
      </w:pPr>
      <w:r w:rsidRPr="00E829E8">
        <w:rPr>
          <w:rFonts w:eastAsia="Times New Roman" w:cstheme="minorHAnsi"/>
          <w:i/>
          <w:iCs/>
          <w:color w:val="323225"/>
          <w:sz w:val="18"/>
          <w:szCs w:val="18"/>
        </w:rPr>
        <w:t>Artykuł 42</w:t>
      </w:r>
      <w:r w:rsidR="00E829E8">
        <w:rPr>
          <w:rFonts w:eastAsia="Times New Roman" w:cstheme="minorHAnsi"/>
          <w:color w:val="323225"/>
          <w:sz w:val="18"/>
          <w:szCs w:val="18"/>
        </w:rPr>
        <w:t xml:space="preserve"> </w:t>
      </w:r>
      <w:r w:rsidRPr="00E829E8">
        <w:rPr>
          <w:rFonts w:eastAsia="Times New Roman" w:cstheme="minorHAnsi"/>
          <w:b/>
          <w:bCs/>
          <w:color w:val="323225"/>
          <w:sz w:val="18"/>
          <w:szCs w:val="18"/>
        </w:rPr>
        <w:t>Prawo dostępu do dokumentów</w:t>
      </w:r>
    </w:p>
    <w:p w14:paraId="5D6D405D"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obywatel Unii i każda osoba fizyczna lub prawna mająca miejsce zamieszkania lub statutową siedzibę w Państwie Członkowskim ma prawo dostępu do dokumentów instytucji, organów i jednostek organizacyjnych Unii, niezależnie od ich formy.</w:t>
      </w:r>
    </w:p>
    <w:p w14:paraId="434B09ED" w14:textId="4CE0837A" w:rsidR="000D6C8E" w:rsidRPr="000D6C8E" w:rsidRDefault="000D6C8E" w:rsidP="00E829E8">
      <w:pPr>
        <w:spacing w:before="0" w:after="60" w:line="240" w:lineRule="auto"/>
        <w:rPr>
          <w:rFonts w:eastAsia="Times New Roman" w:cstheme="minorHAnsi"/>
          <w:color w:val="323225"/>
          <w:sz w:val="18"/>
          <w:szCs w:val="18"/>
        </w:rPr>
      </w:pPr>
      <w:bookmarkStart w:id="47" w:name="43"/>
      <w:bookmarkEnd w:id="47"/>
      <w:r w:rsidRPr="000D6C8E">
        <w:rPr>
          <w:rFonts w:eastAsia="Times New Roman" w:cstheme="minorHAnsi"/>
          <w:i/>
          <w:iCs/>
          <w:color w:val="323225"/>
          <w:sz w:val="18"/>
          <w:szCs w:val="18"/>
        </w:rPr>
        <w:t>Artykuł 43</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Europejski Rzecznik Praw Obywatelskich</w:t>
      </w:r>
    </w:p>
    <w:p w14:paraId="30C89048"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obywatel Unii i każda osoba fizyczna lub prawna mająca miejsce zamieszkania lub statutową siedzibę w Państwie Członkowskim ma prawo zwracać się do Europejskiego Rzecznika Praw Obywatelskich w przypadkach niewłaściwego administrowania w działaniach instytucji, organów i jednostek organizacyjnych Unii, z wyłączeniem Trybunału Sprawiedliwości Unii Europejskiej wykonującego swoje funkcje sądowe.</w:t>
      </w:r>
    </w:p>
    <w:p w14:paraId="1953E310" w14:textId="3DAF89F5" w:rsidR="000D6C8E" w:rsidRPr="000D6C8E" w:rsidRDefault="000D6C8E" w:rsidP="00E829E8">
      <w:pPr>
        <w:spacing w:before="0" w:after="60" w:line="240" w:lineRule="auto"/>
        <w:rPr>
          <w:rFonts w:eastAsia="Times New Roman" w:cstheme="minorHAnsi"/>
          <w:color w:val="323225"/>
          <w:sz w:val="18"/>
          <w:szCs w:val="18"/>
        </w:rPr>
      </w:pPr>
      <w:bookmarkStart w:id="48" w:name="44"/>
      <w:bookmarkEnd w:id="48"/>
      <w:r w:rsidRPr="000D6C8E">
        <w:rPr>
          <w:rFonts w:eastAsia="Times New Roman" w:cstheme="minorHAnsi"/>
          <w:i/>
          <w:iCs/>
          <w:color w:val="323225"/>
          <w:sz w:val="18"/>
          <w:szCs w:val="18"/>
        </w:rPr>
        <w:t>Artykuł 44</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Prawo petycji</w:t>
      </w:r>
    </w:p>
    <w:p w14:paraId="423AAC89"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obywatel Unii i każda osoba fizyczna lub prawna mająca miejsce zamieszkania lub statutową siedzibę w Państwie Członkowskim ma prawo petycji do Parlamentu Europejskiego.</w:t>
      </w:r>
    </w:p>
    <w:p w14:paraId="5FF9E7CC" w14:textId="2AC9810F" w:rsidR="000D6C8E" w:rsidRPr="000D6C8E" w:rsidRDefault="000D6C8E" w:rsidP="00E829E8">
      <w:pPr>
        <w:spacing w:before="0" w:after="60" w:line="240" w:lineRule="auto"/>
        <w:rPr>
          <w:rFonts w:eastAsia="Times New Roman" w:cstheme="minorHAnsi"/>
          <w:color w:val="323225"/>
          <w:sz w:val="18"/>
          <w:szCs w:val="18"/>
        </w:rPr>
      </w:pPr>
      <w:bookmarkStart w:id="49" w:name="45"/>
      <w:bookmarkEnd w:id="49"/>
      <w:r w:rsidRPr="000D6C8E">
        <w:rPr>
          <w:rFonts w:eastAsia="Times New Roman" w:cstheme="minorHAnsi"/>
          <w:i/>
          <w:iCs/>
          <w:color w:val="323225"/>
          <w:sz w:val="18"/>
          <w:szCs w:val="18"/>
        </w:rPr>
        <w:t>Artykuł 45</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Swoboda przemieszczania się i pobytu</w:t>
      </w:r>
    </w:p>
    <w:p w14:paraId="113E69C2"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1. Każdy obywatel Unii ma prawo do swobodnego przemieszczania się i przebywania na terytorium Państw Członkowskich.</w:t>
      </w:r>
      <w:r w:rsidRPr="000D6C8E">
        <w:rPr>
          <w:rFonts w:eastAsia="Times New Roman" w:cstheme="minorHAnsi"/>
          <w:color w:val="323225"/>
          <w:sz w:val="18"/>
          <w:szCs w:val="18"/>
        </w:rPr>
        <w:br/>
        <w:t>2. Swoboda przemieszczania się i pobytu może zostać przyznana, zgodnie z Traktatami, obywatelom państw trzecich przebywającym legalnie na terytorium Państwa Członkowskiego.</w:t>
      </w:r>
    </w:p>
    <w:p w14:paraId="226BF97E" w14:textId="4ADA1E45" w:rsidR="000D6C8E" w:rsidRPr="000D6C8E" w:rsidRDefault="000D6C8E" w:rsidP="00E829E8">
      <w:pPr>
        <w:spacing w:before="0" w:after="60" w:line="240" w:lineRule="auto"/>
        <w:rPr>
          <w:rFonts w:eastAsia="Times New Roman" w:cstheme="minorHAnsi"/>
          <w:color w:val="323225"/>
          <w:sz w:val="18"/>
          <w:szCs w:val="18"/>
        </w:rPr>
      </w:pPr>
      <w:bookmarkStart w:id="50" w:name="46"/>
      <w:bookmarkEnd w:id="50"/>
      <w:r w:rsidRPr="000D6C8E">
        <w:rPr>
          <w:rFonts w:eastAsia="Times New Roman" w:cstheme="minorHAnsi"/>
          <w:i/>
          <w:iCs/>
          <w:color w:val="323225"/>
          <w:sz w:val="18"/>
          <w:szCs w:val="18"/>
        </w:rPr>
        <w:t>Artykuł 46</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Opieka dyplomatyczna i konsularna</w:t>
      </w:r>
    </w:p>
    <w:p w14:paraId="234F0B3A"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obywatel Unii korzysta na terytorium państwa trzeciego, w którym Państwo Członkowskie, którego jest obywatelem, nie ma swojego przedstawicielstwa, z ochrony dyplomatycznej i konsularnej każdego z pozostałych Państw Członkowskich na takich samych warunkach jak obywatele tego państwa.</w:t>
      </w:r>
    </w:p>
    <w:p w14:paraId="7FA842CA" w14:textId="77777777" w:rsidR="00DD6CDC" w:rsidRDefault="00DD6CDC" w:rsidP="00147BCF">
      <w:pPr>
        <w:spacing w:before="0" w:after="60" w:line="240" w:lineRule="auto"/>
        <w:rPr>
          <w:rFonts w:eastAsia="Times New Roman" w:cstheme="minorHAnsi"/>
          <w:color w:val="323225"/>
          <w:sz w:val="18"/>
          <w:szCs w:val="18"/>
        </w:rPr>
      </w:pPr>
      <w:bookmarkStart w:id="51" w:name="t6"/>
      <w:bookmarkEnd w:id="51"/>
    </w:p>
    <w:p w14:paraId="208633FC" w14:textId="6B9CF678" w:rsidR="00E829E8" w:rsidRDefault="000D6C8E" w:rsidP="000D6C8E">
      <w:pPr>
        <w:spacing w:before="0" w:after="60" w:line="240" w:lineRule="auto"/>
        <w:jc w:val="center"/>
        <w:rPr>
          <w:rFonts w:eastAsia="Times New Roman" w:cstheme="minorHAnsi"/>
          <w:b/>
          <w:bCs/>
          <w:color w:val="323225"/>
          <w:sz w:val="18"/>
          <w:szCs w:val="18"/>
        </w:rPr>
      </w:pPr>
      <w:r w:rsidRPr="000D6C8E">
        <w:rPr>
          <w:rFonts w:eastAsia="Times New Roman" w:cstheme="minorHAnsi"/>
          <w:color w:val="323225"/>
          <w:sz w:val="18"/>
          <w:szCs w:val="18"/>
        </w:rPr>
        <w:t>TYTUŁ VI</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WYMIAR SPRAWIEDLIWOŚCI</w:t>
      </w:r>
      <w:bookmarkStart w:id="52" w:name="47"/>
      <w:bookmarkEnd w:id="52"/>
    </w:p>
    <w:p w14:paraId="2A6E693E" w14:textId="4F3254C7" w:rsidR="000D6C8E" w:rsidRPr="000D6C8E" w:rsidRDefault="000D6C8E" w:rsidP="00E829E8">
      <w:pPr>
        <w:spacing w:before="0" w:after="60" w:line="240" w:lineRule="auto"/>
        <w:rPr>
          <w:rFonts w:eastAsia="Times New Roman" w:cstheme="minorHAnsi"/>
          <w:color w:val="323225"/>
          <w:sz w:val="18"/>
          <w:szCs w:val="18"/>
        </w:rPr>
      </w:pPr>
      <w:r w:rsidRPr="000D6C8E">
        <w:rPr>
          <w:rFonts w:eastAsia="Times New Roman" w:cstheme="minorHAnsi"/>
          <w:i/>
          <w:iCs/>
          <w:color w:val="323225"/>
          <w:sz w:val="18"/>
          <w:szCs w:val="18"/>
        </w:rPr>
        <w:t>Artykuł 47</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Prawo do skutecznego środka prawnego i dostępu do bezstronnego sądu</w:t>
      </w:r>
    </w:p>
    <w:p w14:paraId="51A819C4" w14:textId="77777777" w:rsidR="00E829E8"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kogo prawa i wolności zagwarantowane przez prawo Unii zostały naruszone, ma prawo do skutecznego środka prawnego przed sądem, zgodnie z warunkami przewidzianymi w niniejszym artykule.</w:t>
      </w:r>
    </w:p>
    <w:p w14:paraId="68C839B3" w14:textId="2B35F732"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Każdy ma prawo do sprawiedliwego i jawnego rozpatrzenia jego sprawy w rozsądnym terminie przez niezawisły i bezstronny sąd ustanowiony uprzednio na mocy ustawy. Każdy ma możliwość uzyskania porady prawnej, skorzystania z pomocy obrońcy i przedstawiciela.</w:t>
      </w:r>
      <w:r w:rsidRPr="000D6C8E">
        <w:rPr>
          <w:rFonts w:eastAsia="Times New Roman" w:cstheme="minorHAnsi"/>
          <w:color w:val="323225"/>
          <w:sz w:val="18"/>
          <w:szCs w:val="18"/>
        </w:rPr>
        <w:br/>
        <w:t>Pomoc prawna jest udzielana osobom, które nie posiadają wystarczających środków, w zakresie w jakim jest ona konieczna dla zapewnienia skutecznego dostępu do wymiaru sprawiedliwości.</w:t>
      </w:r>
    </w:p>
    <w:p w14:paraId="645A817C" w14:textId="551C8567" w:rsidR="000D6C8E" w:rsidRPr="000D6C8E" w:rsidRDefault="000D6C8E" w:rsidP="00E829E8">
      <w:pPr>
        <w:spacing w:before="0" w:after="60" w:line="240" w:lineRule="auto"/>
        <w:rPr>
          <w:rFonts w:eastAsia="Times New Roman" w:cstheme="minorHAnsi"/>
          <w:color w:val="323225"/>
          <w:sz w:val="18"/>
          <w:szCs w:val="18"/>
        </w:rPr>
      </w:pPr>
      <w:bookmarkStart w:id="53" w:name="48"/>
      <w:bookmarkEnd w:id="53"/>
      <w:r w:rsidRPr="000D6C8E">
        <w:rPr>
          <w:rFonts w:eastAsia="Times New Roman" w:cstheme="minorHAnsi"/>
          <w:i/>
          <w:iCs/>
          <w:color w:val="323225"/>
          <w:sz w:val="18"/>
          <w:szCs w:val="18"/>
        </w:rPr>
        <w:t>Artykuł 48</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Domniemanie niewinności i prawo do obrony</w:t>
      </w:r>
    </w:p>
    <w:p w14:paraId="6F218E3D" w14:textId="77777777" w:rsidR="00E829E8" w:rsidRDefault="000D6C8E" w:rsidP="00CD1F33">
      <w:pPr>
        <w:pStyle w:val="Akapitzlist"/>
        <w:numPr>
          <w:ilvl w:val="0"/>
          <w:numId w:val="20"/>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Każdego oskarżonego uważa się za niewinnego, dopóki jego wina nie zostanie stwierdzona zgodnie z prawem.</w:t>
      </w:r>
    </w:p>
    <w:p w14:paraId="7F265CBE" w14:textId="4122CD0F" w:rsidR="000D6C8E" w:rsidRPr="00E829E8" w:rsidRDefault="000D6C8E" w:rsidP="00CD1F33">
      <w:pPr>
        <w:pStyle w:val="Akapitzlist"/>
        <w:numPr>
          <w:ilvl w:val="0"/>
          <w:numId w:val="20"/>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Każdemu oskarżonemu gwarantuje się poszanowanie prawa do obrony.</w:t>
      </w:r>
    </w:p>
    <w:p w14:paraId="7DC0D809" w14:textId="297897E3" w:rsidR="000D6C8E" w:rsidRPr="000D6C8E" w:rsidRDefault="000D6C8E" w:rsidP="00E829E8">
      <w:pPr>
        <w:spacing w:before="0" w:after="60" w:line="240" w:lineRule="auto"/>
        <w:rPr>
          <w:rFonts w:eastAsia="Times New Roman" w:cstheme="minorHAnsi"/>
          <w:color w:val="323225"/>
          <w:sz w:val="18"/>
          <w:szCs w:val="18"/>
        </w:rPr>
      </w:pPr>
      <w:bookmarkStart w:id="54" w:name="49"/>
      <w:bookmarkEnd w:id="54"/>
      <w:r w:rsidRPr="000D6C8E">
        <w:rPr>
          <w:rFonts w:eastAsia="Times New Roman" w:cstheme="minorHAnsi"/>
          <w:i/>
          <w:iCs/>
          <w:color w:val="323225"/>
          <w:sz w:val="18"/>
          <w:szCs w:val="18"/>
        </w:rPr>
        <w:t>Artykuł 49</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Zasady legalności oraz proporcjonalności kar do czynów zabronionych pod groźbą kary</w:t>
      </w:r>
    </w:p>
    <w:p w14:paraId="4E7E3691" w14:textId="77777777" w:rsidR="00E829E8" w:rsidRDefault="000D6C8E" w:rsidP="00CD1F33">
      <w:pPr>
        <w:pStyle w:val="Akapitzlist"/>
        <w:numPr>
          <w:ilvl w:val="0"/>
          <w:numId w:val="21"/>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Nikt nie może zostać skazany za popełnienie czynu polegającego na działaniu lub zaniechaniu, który według prawa krajowego lub prawa międzynarodowego nie stanowił czynu zabronionego pod groźbą kary w czasie jego popełnienia. Nie wymierza się również kary surowszej od tej, którą można było wymierzyć w czasie, gdy czyn zabroniony pod groźbą kary został popełniony. Jeśli ustawa, która weszła w życie po popełnieniu czynu zabronionego pod groźbą kary, przewiduje karę łagodniejszą, ta właśnie kara ma zastosowanie.</w:t>
      </w:r>
    </w:p>
    <w:p w14:paraId="3A685133" w14:textId="77777777" w:rsidR="00E829E8" w:rsidRDefault="000D6C8E" w:rsidP="00CD1F33">
      <w:pPr>
        <w:pStyle w:val="Akapitzlist"/>
        <w:numPr>
          <w:ilvl w:val="0"/>
          <w:numId w:val="21"/>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Niniejszy artykuł nie stanowi przeszkody w sądzeniu i karaniu osoby za działanie lub zaniechanie, które w czasie, gdy miało miejsce, stanowiło czyn zabroniony pod groźbą kary, zgodnie z ogólnymi zasadami uznanymi przez wspólnotę narodów.</w:t>
      </w:r>
    </w:p>
    <w:p w14:paraId="6A2CCA94" w14:textId="24FA890C" w:rsidR="000D6C8E" w:rsidRPr="00E829E8" w:rsidRDefault="000D6C8E" w:rsidP="00CD1F33">
      <w:pPr>
        <w:pStyle w:val="Akapitzlist"/>
        <w:numPr>
          <w:ilvl w:val="0"/>
          <w:numId w:val="21"/>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Kary nie mogą być nieproporcjonalnie surowe w stosunku do czynu zabronionego pod groźbą kary.</w:t>
      </w:r>
    </w:p>
    <w:p w14:paraId="53646C9A" w14:textId="1E916B4C" w:rsidR="000D6C8E" w:rsidRPr="000D6C8E" w:rsidRDefault="000D6C8E" w:rsidP="00E829E8">
      <w:pPr>
        <w:spacing w:before="0" w:after="60" w:line="240" w:lineRule="auto"/>
        <w:rPr>
          <w:rFonts w:eastAsia="Times New Roman" w:cstheme="minorHAnsi"/>
          <w:color w:val="323225"/>
          <w:sz w:val="18"/>
          <w:szCs w:val="18"/>
        </w:rPr>
      </w:pPr>
      <w:bookmarkStart w:id="55" w:name="50"/>
      <w:bookmarkEnd w:id="55"/>
      <w:r w:rsidRPr="000D6C8E">
        <w:rPr>
          <w:rFonts w:eastAsia="Times New Roman" w:cstheme="minorHAnsi"/>
          <w:i/>
          <w:iCs/>
          <w:color w:val="323225"/>
          <w:sz w:val="18"/>
          <w:szCs w:val="18"/>
        </w:rPr>
        <w:t>Artykuł 50</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Zakaz ponownego sądzenia lub karania w postępowaniu karnym za ten sam czyn zabroniony pod groźbą kary</w:t>
      </w:r>
    </w:p>
    <w:p w14:paraId="2FF8BBA7" w14:textId="1762FBDF" w:rsidR="00E829E8" w:rsidRDefault="000D6C8E" w:rsidP="00147BCF">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lastRenderedPageBreak/>
        <w:t>Nikt nie może być ponownie sądzony lub ukarany w postępowaniu karnym za ten sam czyn zabroniony pod groźbą kary, w odniesieniu do którego zgodnie z ustawą został już uprzednio uniewinniony lub za który został już uprzednio skazany prawomocnym wyrokiem na terytorium Unii.</w:t>
      </w:r>
      <w:bookmarkStart w:id="56" w:name="t7"/>
      <w:bookmarkEnd w:id="56"/>
    </w:p>
    <w:p w14:paraId="19CC59C6" w14:textId="77777777" w:rsidR="00DD6CDC" w:rsidRDefault="00DD6CDC" w:rsidP="000D6C8E">
      <w:pPr>
        <w:spacing w:before="0" w:after="60" w:line="240" w:lineRule="auto"/>
        <w:jc w:val="center"/>
        <w:rPr>
          <w:rFonts w:eastAsia="Times New Roman" w:cstheme="minorHAnsi"/>
          <w:color w:val="323225"/>
          <w:sz w:val="18"/>
          <w:szCs w:val="18"/>
        </w:rPr>
      </w:pPr>
    </w:p>
    <w:p w14:paraId="0A438E99" w14:textId="75174C05" w:rsidR="00E829E8" w:rsidRDefault="000D6C8E" w:rsidP="000D6C8E">
      <w:pPr>
        <w:spacing w:before="0" w:after="60" w:line="240" w:lineRule="auto"/>
        <w:jc w:val="center"/>
        <w:rPr>
          <w:rFonts w:eastAsia="Times New Roman" w:cstheme="minorHAnsi"/>
          <w:b/>
          <w:bCs/>
          <w:color w:val="323225"/>
          <w:sz w:val="18"/>
          <w:szCs w:val="18"/>
        </w:rPr>
      </w:pPr>
      <w:r w:rsidRPr="000D6C8E">
        <w:rPr>
          <w:rFonts w:eastAsia="Times New Roman" w:cstheme="minorHAnsi"/>
          <w:color w:val="323225"/>
          <w:sz w:val="18"/>
          <w:szCs w:val="18"/>
        </w:rPr>
        <w:t>TYTUŁ VII</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POSTANOWIENIA OGÓLNE DOTYCZĄCE WYKŁADNI I STOSOWANIA KARTY</w:t>
      </w:r>
      <w:bookmarkStart w:id="57" w:name="51"/>
      <w:bookmarkEnd w:id="57"/>
    </w:p>
    <w:p w14:paraId="7E487232" w14:textId="70BB64E9" w:rsidR="000D6C8E" w:rsidRPr="000D6C8E" w:rsidRDefault="000D6C8E" w:rsidP="00E829E8">
      <w:pPr>
        <w:spacing w:before="0" w:after="60" w:line="240" w:lineRule="auto"/>
        <w:rPr>
          <w:rFonts w:eastAsia="Times New Roman" w:cstheme="minorHAnsi"/>
          <w:color w:val="323225"/>
          <w:sz w:val="18"/>
          <w:szCs w:val="18"/>
        </w:rPr>
      </w:pPr>
      <w:r w:rsidRPr="000D6C8E">
        <w:rPr>
          <w:rFonts w:eastAsia="Times New Roman" w:cstheme="minorHAnsi"/>
          <w:i/>
          <w:iCs/>
          <w:color w:val="323225"/>
          <w:sz w:val="18"/>
          <w:szCs w:val="18"/>
        </w:rPr>
        <w:t>Artykuł 51</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Zakres zastosowania</w:t>
      </w:r>
    </w:p>
    <w:p w14:paraId="3747EF05" w14:textId="77777777" w:rsidR="00E829E8" w:rsidRDefault="000D6C8E" w:rsidP="00CD1F33">
      <w:pPr>
        <w:pStyle w:val="Akapitzlist"/>
        <w:numPr>
          <w:ilvl w:val="0"/>
          <w:numId w:val="22"/>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Postanowienia niniejszej Karty mają zastosowanie do instytucji, organów i jednostek organizacyjnych Unii przy poszanowaniu zasady pomocniczości oraz do Państw Członkowskich wyłącznie w zakresie, w jakim stosują one prawo Unii. Szanują one zatem prawa, przestrzegają zasad i popierają ich stosowanie zgodnie ze swymi odpowiednimi uprawnieniami i w poszanowaniu granic kompetencji Unii powierzonych jej w Traktatach.</w:t>
      </w:r>
    </w:p>
    <w:p w14:paraId="3C51EBBD" w14:textId="0D1344ED" w:rsidR="000D6C8E" w:rsidRPr="00E829E8" w:rsidRDefault="000D6C8E" w:rsidP="00CD1F33">
      <w:pPr>
        <w:pStyle w:val="Akapitzlist"/>
        <w:numPr>
          <w:ilvl w:val="0"/>
          <w:numId w:val="22"/>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Niniejsza Karta nie rozszerza zakresu zastosowania prawa Unii poza kompetencje Unii, nie ustanawia nowych kompetencji ani zadań Unii, ani też nie zmienia kompetencji i zadań określonych w Traktatach.</w:t>
      </w:r>
    </w:p>
    <w:p w14:paraId="2DCD8A01" w14:textId="65D9EFED" w:rsidR="000D6C8E" w:rsidRPr="000D6C8E" w:rsidRDefault="000D6C8E" w:rsidP="00E829E8">
      <w:pPr>
        <w:spacing w:before="0" w:after="60" w:line="240" w:lineRule="auto"/>
        <w:rPr>
          <w:rFonts w:eastAsia="Times New Roman" w:cstheme="minorHAnsi"/>
          <w:color w:val="323225"/>
          <w:sz w:val="18"/>
          <w:szCs w:val="18"/>
        </w:rPr>
      </w:pPr>
      <w:bookmarkStart w:id="58" w:name="52"/>
      <w:bookmarkEnd w:id="58"/>
      <w:r w:rsidRPr="000D6C8E">
        <w:rPr>
          <w:rFonts w:eastAsia="Times New Roman" w:cstheme="minorHAnsi"/>
          <w:i/>
          <w:iCs/>
          <w:color w:val="323225"/>
          <w:sz w:val="18"/>
          <w:szCs w:val="18"/>
        </w:rPr>
        <w:t>Artykuł 52</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Zakres i wykładnia praw i zasad</w:t>
      </w:r>
    </w:p>
    <w:p w14:paraId="56B40B15" w14:textId="4B655F2C" w:rsidR="00E829E8" w:rsidRDefault="000D6C8E" w:rsidP="00CD1F33">
      <w:pPr>
        <w:pStyle w:val="Akapitzlist"/>
        <w:numPr>
          <w:ilvl w:val="0"/>
          <w:numId w:val="23"/>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 xml:space="preserve">Wszelkie ograniczenia w korzystaniu z praw i wolności uznanych w niniejszej Karcie muszą być przewidziane ustawą i szanować istotę tych praw i wolności. Z zastrzeżeniem zasady proporcjonalności, ograniczenia mogą być wprowadzone wyłącznie wtedy, gdy są konieczne i rzeczywiście odpowiadają celom interesu ogólnego uznawanym przez Unię lub potrzebom ochrony praw </w:t>
      </w:r>
      <w:r w:rsidR="00147BCF">
        <w:rPr>
          <w:rFonts w:eastAsia="Times New Roman" w:cstheme="minorHAnsi"/>
          <w:color w:val="323225"/>
          <w:sz w:val="18"/>
          <w:szCs w:val="18"/>
        </w:rPr>
        <w:br/>
      </w:r>
      <w:r w:rsidRPr="00E829E8">
        <w:rPr>
          <w:rFonts w:eastAsia="Times New Roman" w:cstheme="minorHAnsi"/>
          <w:color w:val="323225"/>
          <w:sz w:val="18"/>
          <w:szCs w:val="18"/>
        </w:rPr>
        <w:t>i wolności innych osób.</w:t>
      </w:r>
    </w:p>
    <w:p w14:paraId="33031266" w14:textId="77777777" w:rsidR="00E829E8" w:rsidRDefault="000D6C8E" w:rsidP="00CD1F33">
      <w:pPr>
        <w:pStyle w:val="Akapitzlist"/>
        <w:numPr>
          <w:ilvl w:val="0"/>
          <w:numId w:val="23"/>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Prawa uznane w niniejszej Karcie, które są przedmiotem postanowień Traktatów, są wykonywane na warunkach i w granicach w nich określonych.</w:t>
      </w:r>
    </w:p>
    <w:p w14:paraId="7D84D477" w14:textId="77777777" w:rsidR="00E829E8" w:rsidRDefault="000D6C8E" w:rsidP="00CD1F33">
      <w:pPr>
        <w:pStyle w:val="Akapitzlist"/>
        <w:numPr>
          <w:ilvl w:val="0"/>
          <w:numId w:val="23"/>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W zakresie, w jakim niniejsza Karta zawiera prawa, które odpowiadają prawom zagwarantowanym w europejskiej Konwencji o ochronie praw człowieka i podstawowych wolności, ich znaczenie i zakres są takie same jak praw przyznanych przez tę konwencję. Niniejsze postanowienie nie stanowi przeszkody, aby prawo Unii przyznawało szerszą ochronę.</w:t>
      </w:r>
    </w:p>
    <w:p w14:paraId="2FD49508" w14:textId="77777777" w:rsidR="00E829E8" w:rsidRDefault="000D6C8E" w:rsidP="00CD1F33">
      <w:pPr>
        <w:pStyle w:val="Akapitzlist"/>
        <w:numPr>
          <w:ilvl w:val="0"/>
          <w:numId w:val="23"/>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W zakresie, w jakim niniejsza Karta uznaje prawa podstawowe wynikające ze wspólnych tradycji konstytucyjnych Państw Członkowskich, prawa te interpretuje się zgodnie z tymi tradycjami.</w:t>
      </w:r>
    </w:p>
    <w:p w14:paraId="6594A564" w14:textId="77777777" w:rsidR="00E829E8" w:rsidRDefault="000D6C8E" w:rsidP="00CD1F33">
      <w:pPr>
        <w:pStyle w:val="Akapitzlist"/>
        <w:numPr>
          <w:ilvl w:val="0"/>
          <w:numId w:val="23"/>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Postanowienia niniejszej Karty zawierające zasady mogą być wprowadzane w życie przez akty prawodawcze i wykonawcze przyjęte przez instytucje, organy i jednostki organizacyjne Unii oraz przez akty Państw Członkowskich, gdy wykonują one prawo Unii, korzystając ze swoich odpowiednich uprawnień. Można się na nie powoływać w sądzie jedynie w celu wykładni tych aktów i kontroli ich legalności.</w:t>
      </w:r>
    </w:p>
    <w:p w14:paraId="6EA7AED1" w14:textId="31EA8D86" w:rsidR="00E829E8" w:rsidRDefault="000D6C8E" w:rsidP="00CD1F33">
      <w:pPr>
        <w:pStyle w:val="Akapitzlist"/>
        <w:numPr>
          <w:ilvl w:val="0"/>
          <w:numId w:val="23"/>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Ustawodawstwa i praktyki krajowe uwzględnia się w pełni, jak przewiduje to niniejsza Karta</w:t>
      </w:r>
      <w:r w:rsidR="00E829E8">
        <w:rPr>
          <w:rFonts w:eastAsia="Times New Roman" w:cstheme="minorHAnsi"/>
          <w:color w:val="323225"/>
          <w:sz w:val="18"/>
          <w:szCs w:val="18"/>
        </w:rPr>
        <w:t>.</w:t>
      </w:r>
    </w:p>
    <w:p w14:paraId="413401C2" w14:textId="7822EB3E" w:rsidR="000D6C8E" w:rsidRPr="00E829E8" w:rsidRDefault="000D6C8E" w:rsidP="00CD1F33">
      <w:pPr>
        <w:pStyle w:val="Akapitzlist"/>
        <w:numPr>
          <w:ilvl w:val="0"/>
          <w:numId w:val="23"/>
        </w:numPr>
        <w:spacing w:before="0" w:after="60" w:line="240" w:lineRule="auto"/>
        <w:jc w:val="both"/>
        <w:rPr>
          <w:rFonts w:eastAsia="Times New Roman" w:cstheme="minorHAnsi"/>
          <w:color w:val="323225"/>
          <w:sz w:val="18"/>
          <w:szCs w:val="18"/>
        </w:rPr>
      </w:pPr>
      <w:r w:rsidRPr="00E829E8">
        <w:rPr>
          <w:rFonts w:eastAsia="Times New Roman" w:cstheme="minorHAnsi"/>
          <w:color w:val="323225"/>
          <w:sz w:val="18"/>
          <w:szCs w:val="18"/>
        </w:rPr>
        <w:t>Wyjaśnienia sporządzone w celu wskazania wykładni niniejszej Karty są należycie uwzględniane przez sądy Unii i Państw Członkowskich.</w:t>
      </w:r>
    </w:p>
    <w:p w14:paraId="03344E91" w14:textId="4ABB9B69" w:rsidR="000D6C8E" w:rsidRPr="000D6C8E" w:rsidRDefault="000D6C8E" w:rsidP="00E829E8">
      <w:pPr>
        <w:spacing w:before="0" w:after="60" w:line="240" w:lineRule="auto"/>
        <w:rPr>
          <w:rFonts w:eastAsia="Times New Roman" w:cstheme="minorHAnsi"/>
          <w:color w:val="323225"/>
          <w:sz w:val="18"/>
          <w:szCs w:val="18"/>
        </w:rPr>
      </w:pPr>
      <w:bookmarkStart w:id="59" w:name="53"/>
      <w:bookmarkEnd w:id="59"/>
      <w:r w:rsidRPr="000D6C8E">
        <w:rPr>
          <w:rFonts w:eastAsia="Times New Roman" w:cstheme="minorHAnsi"/>
          <w:i/>
          <w:iCs/>
          <w:color w:val="323225"/>
          <w:sz w:val="18"/>
          <w:szCs w:val="18"/>
        </w:rPr>
        <w:t>Artykuł 53</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Poziom ochrony</w:t>
      </w:r>
    </w:p>
    <w:p w14:paraId="08B6B10C" w14:textId="0B00E791"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 xml:space="preserve">Żadne z postanowień niniejszej Karty nie będzie interpretowane jako ograniczające lub naruszające prawa człowieka i podstawowe wolności uznane, we właściwych im obszarach zastosowania, przez prawo Unii i prawo międzynarodowe oraz konwencje międzynarodowe, których Unia lub wszystkie Państwa Członkowskie są stronami, w szczególności przez europejską Konwencję </w:t>
      </w:r>
      <w:r w:rsidR="00147BCF">
        <w:rPr>
          <w:rFonts w:eastAsia="Times New Roman" w:cstheme="minorHAnsi"/>
          <w:color w:val="323225"/>
          <w:sz w:val="18"/>
          <w:szCs w:val="18"/>
        </w:rPr>
        <w:br/>
      </w:r>
      <w:r w:rsidRPr="000D6C8E">
        <w:rPr>
          <w:rFonts w:eastAsia="Times New Roman" w:cstheme="minorHAnsi"/>
          <w:color w:val="323225"/>
          <w:sz w:val="18"/>
          <w:szCs w:val="18"/>
        </w:rPr>
        <w:t>o ochronie praw człowieka i podstawowych wolności oraz przez konstytucje Państw Członkowskich.</w:t>
      </w:r>
    </w:p>
    <w:p w14:paraId="63B2DED2" w14:textId="09F1484B" w:rsidR="000D6C8E" w:rsidRPr="000D6C8E" w:rsidRDefault="000D6C8E" w:rsidP="00E829E8">
      <w:pPr>
        <w:spacing w:before="0" w:after="60" w:line="240" w:lineRule="auto"/>
        <w:rPr>
          <w:rFonts w:eastAsia="Times New Roman" w:cstheme="minorHAnsi"/>
          <w:color w:val="323225"/>
          <w:sz w:val="18"/>
          <w:szCs w:val="18"/>
        </w:rPr>
      </w:pPr>
      <w:bookmarkStart w:id="60" w:name="54"/>
      <w:bookmarkEnd w:id="60"/>
      <w:r w:rsidRPr="000D6C8E">
        <w:rPr>
          <w:rFonts w:eastAsia="Times New Roman" w:cstheme="minorHAnsi"/>
          <w:i/>
          <w:iCs/>
          <w:color w:val="323225"/>
          <w:sz w:val="18"/>
          <w:szCs w:val="18"/>
        </w:rPr>
        <w:t>Artykuł 54</w:t>
      </w:r>
      <w:r w:rsidR="00E829E8">
        <w:rPr>
          <w:rFonts w:eastAsia="Times New Roman" w:cstheme="minorHAnsi"/>
          <w:color w:val="323225"/>
          <w:sz w:val="18"/>
          <w:szCs w:val="18"/>
        </w:rPr>
        <w:t xml:space="preserve"> </w:t>
      </w:r>
      <w:r w:rsidRPr="000D6C8E">
        <w:rPr>
          <w:rFonts w:eastAsia="Times New Roman" w:cstheme="minorHAnsi"/>
          <w:b/>
          <w:bCs/>
          <w:color w:val="323225"/>
          <w:sz w:val="18"/>
          <w:szCs w:val="18"/>
        </w:rPr>
        <w:t>Zakaz nadużycia praw</w:t>
      </w:r>
    </w:p>
    <w:p w14:paraId="601AF75E"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Żadne z postanowień niniejszej Karty nie może być interpretowane jako przyznające prawo do podejmowania jakiejkolwiek działalności lub dokonywania jakiegokolwiek czynu zmierzającego do zniweczenia praw i wolności uznanych w niniejszej Karcie lub ich ograniczenia w większym stopniu, aniżeli jest to przewidziane w niniejszej Karcie.</w:t>
      </w:r>
    </w:p>
    <w:p w14:paraId="0590C0F2" w14:textId="77777777" w:rsidR="000D6C8E" w:rsidRPr="000D6C8E" w:rsidRDefault="000D6C8E" w:rsidP="000D6C8E">
      <w:pPr>
        <w:spacing w:before="0" w:after="60" w:line="240" w:lineRule="auto"/>
        <w:jc w:val="center"/>
        <w:rPr>
          <w:rFonts w:eastAsia="Times New Roman" w:cstheme="minorHAnsi"/>
          <w:color w:val="323225"/>
          <w:sz w:val="18"/>
          <w:szCs w:val="18"/>
        </w:rPr>
      </w:pPr>
      <w:r w:rsidRPr="000D6C8E">
        <w:rPr>
          <w:rFonts w:eastAsia="Times New Roman" w:cstheme="minorHAnsi"/>
          <w:color w:val="323225"/>
          <w:sz w:val="18"/>
          <w:szCs w:val="18"/>
        </w:rPr>
        <w:t>*</w:t>
      </w:r>
      <w:r w:rsidRPr="000D6C8E">
        <w:rPr>
          <w:rFonts w:eastAsia="Times New Roman" w:cstheme="minorHAnsi"/>
          <w:color w:val="323225"/>
          <w:sz w:val="18"/>
          <w:szCs w:val="18"/>
        </w:rPr>
        <w:br/>
        <w:t>* *</w:t>
      </w:r>
    </w:p>
    <w:p w14:paraId="1D46B7B1" w14:textId="77777777" w:rsidR="000D6C8E" w:rsidRPr="000D6C8E" w:rsidRDefault="000D6C8E" w:rsidP="000D6C8E">
      <w:pPr>
        <w:spacing w:before="0" w:after="60" w:line="240" w:lineRule="auto"/>
        <w:jc w:val="both"/>
        <w:rPr>
          <w:rFonts w:eastAsia="Times New Roman" w:cstheme="minorHAnsi"/>
          <w:color w:val="323225"/>
          <w:sz w:val="18"/>
          <w:szCs w:val="18"/>
        </w:rPr>
      </w:pPr>
      <w:r w:rsidRPr="000D6C8E">
        <w:rPr>
          <w:rFonts w:eastAsia="Times New Roman" w:cstheme="minorHAnsi"/>
          <w:color w:val="323225"/>
          <w:sz w:val="18"/>
          <w:szCs w:val="18"/>
        </w:rPr>
        <w:t>Powyższy tekst przejmuje, z dostosowaniami, Kartę proklamowaną dnia 7 grudnia 2000 r. i zastępuje ją od dnia wejścia w życie Traktatu z Lizbony.</w:t>
      </w:r>
    </w:p>
    <w:p w14:paraId="197BDE29" w14:textId="77777777" w:rsidR="00E84118" w:rsidRDefault="00E84118" w:rsidP="00150188">
      <w:pPr>
        <w:rPr>
          <w:rFonts w:ascii="Trajan Pro" w:hAnsi="Trajan Pro" w:cs="Tahoma"/>
          <w:b/>
          <w:color w:val="1F497D"/>
        </w:rPr>
      </w:pPr>
    </w:p>
    <w:p w14:paraId="444DE5C1" w14:textId="77777777" w:rsidR="00F03A9B" w:rsidRDefault="00F03A9B" w:rsidP="00150188">
      <w:pPr>
        <w:rPr>
          <w:rFonts w:ascii="Trajan Pro" w:hAnsi="Trajan Pro" w:cs="Tahoma"/>
          <w:b/>
          <w:color w:val="1F497D"/>
        </w:rPr>
      </w:pPr>
    </w:p>
    <w:p w14:paraId="09A67C3E" w14:textId="69D4698E" w:rsidR="00B91087" w:rsidRDefault="00B91087" w:rsidP="00150188">
      <w:pPr>
        <w:rPr>
          <w:rFonts w:ascii="Trajan Pro" w:hAnsi="Trajan Pro" w:cs="Tahoma"/>
          <w:b/>
          <w:color w:val="1F497D"/>
        </w:rPr>
      </w:pPr>
      <w:r>
        <w:rPr>
          <w:rFonts w:ascii="Trajan Pro" w:hAnsi="Trajan Pro" w:cs="Tahoma"/>
          <w:b/>
          <w:color w:val="1F497D"/>
        </w:rPr>
        <w:br w:type="page"/>
      </w:r>
    </w:p>
    <w:p w14:paraId="42A8D329" w14:textId="09C5F075" w:rsidR="00E84118" w:rsidRDefault="00F03A9B" w:rsidP="000108C9">
      <w:pPr>
        <w:pStyle w:val="Nagwek1"/>
      </w:pPr>
      <w:r w:rsidRPr="00F03A9B">
        <w:lastRenderedPageBreak/>
        <w:t>Konwencj</w:t>
      </w:r>
      <w:r>
        <w:t>a</w:t>
      </w:r>
      <w:r w:rsidRPr="00F03A9B">
        <w:t xml:space="preserve"> o Prawach Osób Niepełnosprawnych</w:t>
      </w:r>
    </w:p>
    <w:p w14:paraId="7A127071" w14:textId="77777777" w:rsidR="00F03A9B" w:rsidRPr="00147BCF" w:rsidRDefault="00F03A9B" w:rsidP="006C12E9">
      <w:pPr>
        <w:spacing w:before="0" w:after="60" w:line="240" w:lineRule="auto"/>
        <w:jc w:val="both"/>
        <w:rPr>
          <w:rFonts w:eastAsia="Times New Roman" w:cstheme="minorHAnsi"/>
          <w:color w:val="212529"/>
        </w:rPr>
      </w:pPr>
      <w:r w:rsidRPr="00147BCF">
        <w:rPr>
          <w:rFonts w:eastAsia="Times New Roman" w:cstheme="minorHAnsi"/>
          <w:color w:val="212529"/>
        </w:rPr>
        <w:t>Konwencja ONZ o Prawach Osób Niepełnosprawnych przyjęta została przez Zgromadzenie Ogólne Narodów Zjednoczonych 13 grudnia 2006 roku, rząd Polski podpisał ją 20 marca 2007 r., natomiast ratyfikacja Konwencji przez Polskę miała miejsce 6 września 2012r.</w:t>
      </w:r>
    </w:p>
    <w:p w14:paraId="30709AFC" w14:textId="3CC04B37" w:rsidR="00F03A9B" w:rsidRDefault="00F03A9B" w:rsidP="006C12E9">
      <w:pPr>
        <w:spacing w:before="0" w:after="60" w:line="240" w:lineRule="auto"/>
        <w:jc w:val="both"/>
        <w:rPr>
          <w:rFonts w:eastAsia="Times New Roman" w:cstheme="minorHAnsi"/>
          <w:b/>
          <w:bCs/>
          <w:color w:val="212529"/>
        </w:rPr>
      </w:pPr>
      <w:r w:rsidRPr="00F03A9B">
        <w:rPr>
          <w:rFonts w:eastAsia="Times New Roman" w:cstheme="minorHAnsi"/>
          <w:b/>
          <w:bCs/>
          <w:color w:val="212529"/>
        </w:rPr>
        <w:t xml:space="preserve">Celem Konwencji jest ochrona i zapewnienie pełnego i równego korzystania z praw człowieka i podstawowych wolności przez osoby z niepełnosprawnościami na równi ze wszystkimi innymi obywatelami.  Polska zobowiązana jest do wprowadzenia w życie zawartych w Konwencji standardów postępowania w celu zapewnienia osobom </w:t>
      </w:r>
      <w:r w:rsidR="00147BCF">
        <w:rPr>
          <w:rFonts w:eastAsia="Times New Roman" w:cstheme="minorHAnsi"/>
          <w:b/>
          <w:bCs/>
          <w:color w:val="212529"/>
        </w:rPr>
        <w:br/>
      </w:r>
      <w:r w:rsidRPr="00F03A9B">
        <w:rPr>
          <w:rFonts w:eastAsia="Times New Roman" w:cstheme="minorHAnsi"/>
          <w:b/>
          <w:bCs/>
          <w:color w:val="212529"/>
        </w:rPr>
        <w:t>z niepełnosprawnościami realizacji ich praw.</w:t>
      </w:r>
    </w:p>
    <w:p w14:paraId="6733CD1F" w14:textId="5CCBB058" w:rsidR="00FC5FFE" w:rsidRPr="008569A8" w:rsidRDefault="00FC5FFE" w:rsidP="006C12E9">
      <w:pPr>
        <w:jc w:val="both"/>
        <w:rPr>
          <w:rFonts w:eastAsia="Times New Roman" w:cstheme="minorHAnsi"/>
          <w:b/>
          <w:bCs/>
          <w:color w:val="212529"/>
          <w:u w:val="single"/>
        </w:rPr>
      </w:pPr>
      <w:r w:rsidRPr="008569A8">
        <w:rPr>
          <w:rFonts w:eastAsia="Times New Roman" w:cstheme="minorHAnsi"/>
          <w:b/>
          <w:bCs/>
          <w:color w:val="212529"/>
          <w:u w:val="single"/>
        </w:rPr>
        <w:t>Biorąc pod uwagę wagę dokumentu i konieczność jej promowania wskazujemy Państwu tekst jednolity</w:t>
      </w:r>
      <w:r w:rsidR="00FA4CEE" w:rsidRPr="008569A8">
        <w:rPr>
          <w:rFonts w:eastAsia="Times New Roman" w:cstheme="minorHAnsi"/>
          <w:b/>
          <w:bCs/>
          <w:color w:val="212529"/>
          <w:u w:val="single"/>
        </w:rPr>
        <w:t xml:space="preserve"> do Art. 30 (kolejne artykuły dotyczą procedur dla Państw).</w:t>
      </w:r>
    </w:p>
    <w:p w14:paraId="53339A13" w14:textId="77777777" w:rsidR="008569A8" w:rsidRDefault="008569A8" w:rsidP="006C12E9">
      <w:pPr>
        <w:jc w:val="both"/>
        <w:rPr>
          <w:rFonts w:eastAsia="Times New Roman" w:cstheme="minorHAnsi"/>
          <w:b/>
          <w:bCs/>
          <w:color w:val="212529"/>
        </w:rPr>
      </w:pPr>
      <w:proofErr w:type="spellStart"/>
      <w:r w:rsidRPr="008569A8">
        <w:rPr>
          <w:rFonts w:eastAsia="Times New Roman" w:cstheme="minorHAnsi"/>
          <w:b/>
          <w:bCs/>
          <w:color w:val="212529"/>
        </w:rPr>
        <w:t>KoPON</w:t>
      </w:r>
      <w:proofErr w:type="spellEnd"/>
      <w:r w:rsidRPr="008569A8">
        <w:rPr>
          <w:rFonts w:eastAsia="Times New Roman" w:cstheme="minorHAnsi"/>
          <w:b/>
          <w:bCs/>
          <w:color w:val="212529"/>
        </w:rPr>
        <w:t xml:space="preserve"> będzie przestrzegana najszerzej poprzez</w:t>
      </w:r>
      <w:r>
        <w:rPr>
          <w:rFonts w:eastAsia="Times New Roman" w:cstheme="minorHAnsi"/>
          <w:b/>
          <w:bCs/>
          <w:color w:val="212529"/>
        </w:rPr>
        <w:t>:</w:t>
      </w:r>
    </w:p>
    <w:p w14:paraId="15AD0824" w14:textId="381256E5" w:rsidR="008569A8" w:rsidRDefault="008569A8" w:rsidP="006C12E9">
      <w:pPr>
        <w:jc w:val="both"/>
        <w:rPr>
          <w:rFonts w:eastAsia="Times New Roman" w:cstheme="minorHAnsi"/>
          <w:b/>
          <w:bCs/>
          <w:color w:val="212529"/>
        </w:rPr>
      </w:pPr>
      <w:r w:rsidRPr="008569A8">
        <w:rPr>
          <w:rFonts w:eastAsia="Times New Roman" w:cstheme="minorHAnsi"/>
          <w:b/>
          <w:bCs/>
          <w:color w:val="212529"/>
        </w:rPr>
        <w:t>1) powstrzym</w:t>
      </w:r>
      <w:r>
        <w:rPr>
          <w:rFonts w:eastAsia="Times New Roman" w:cstheme="minorHAnsi"/>
          <w:b/>
          <w:bCs/>
          <w:color w:val="212529"/>
        </w:rPr>
        <w:t>ywanie</w:t>
      </w:r>
      <w:r w:rsidRPr="008569A8">
        <w:rPr>
          <w:rFonts w:eastAsia="Times New Roman" w:cstheme="minorHAnsi"/>
          <w:b/>
          <w:bCs/>
          <w:color w:val="212529"/>
        </w:rPr>
        <w:t xml:space="preserve"> się od angażowania się w proj</w:t>
      </w:r>
      <w:r>
        <w:rPr>
          <w:rFonts w:eastAsia="Times New Roman" w:cstheme="minorHAnsi"/>
          <w:b/>
          <w:bCs/>
          <w:color w:val="212529"/>
        </w:rPr>
        <w:t>ekcie</w:t>
      </w:r>
      <w:r w:rsidRPr="008569A8">
        <w:rPr>
          <w:rFonts w:eastAsia="Times New Roman" w:cstheme="minorHAnsi"/>
          <w:b/>
          <w:bCs/>
          <w:color w:val="212529"/>
        </w:rPr>
        <w:t xml:space="preserve"> w jakiekolwiek działania lub praktyki, które są niezgodne </w:t>
      </w:r>
      <w:r w:rsidR="00147BCF">
        <w:rPr>
          <w:rFonts w:eastAsia="Times New Roman" w:cstheme="minorHAnsi"/>
          <w:b/>
          <w:bCs/>
          <w:color w:val="212529"/>
        </w:rPr>
        <w:br/>
      </w:r>
      <w:r w:rsidRPr="008569A8">
        <w:rPr>
          <w:rFonts w:eastAsia="Times New Roman" w:cstheme="minorHAnsi"/>
          <w:b/>
          <w:bCs/>
          <w:color w:val="212529"/>
        </w:rPr>
        <w:t xml:space="preserve">z konwencją, </w:t>
      </w:r>
    </w:p>
    <w:p w14:paraId="1D826807" w14:textId="329C67D5" w:rsidR="008569A8" w:rsidRDefault="008569A8" w:rsidP="006C12E9">
      <w:pPr>
        <w:jc w:val="both"/>
        <w:rPr>
          <w:rFonts w:eastAsia="Times New Roman" w:cstheme="minorHAnsi"/>
          <w:b/>
          <w:bCs/>
          <w:color w:val="212529"/>
        </w:rPr>
      </w:pPr>
      <w:r w:rsidRPr="008569A8">
        <w:rPr>
          <w:rFonts w:eastAsia="Times New Roman" w:cstheme="minorHAnsi"/>
          <w:b/>
          <w:bCs/>
          <w:color w:val="212529"/>
        </w:rPr>
        <w:t>2) podejmowania wszelkich działań w celu wyeliminowanie dyskrym</w:t>
      </w:r>
      <w:r>
        <w:rPr>
          <w:rFonts w:eastAsia="Times New Roman" w:cstheme="minorHAnsi"/>
          <w:b/>
          <w:bCs/>
          <w:color w:val="212529"/>
        </w:rPr>
        <w:t>inacji</w:t>
      </w:r>
      <w:r w:rsidRPr="008569A8">
        <w:rPr>
          <w:rFonts w:eastAsia="Times New Roman" w:cstheme="minorHAnsi"/>
          <w:b/>
          <w:bCs/>
          <w:color w:val="212529"/>
        </w:rPr>
        <w:t xml:space="preserve"> ze względu na niepełnosprawność przez jakiegokolwiek pracownika projektu, ale także uczestnika podczas zajęć (wrażliwość na przejawy dyskr</w:t>
      </w:r>
      <w:r>
        <w:rPr>
          <w:rFonts w:eastAsia="Times New Roman" w:cstheme="minorHAnsi"/>
          <w:b/>
          <w:bCs/>
          <w:color w:val="212529"/>
        </w:rPr>
        <w:t>yminacji</w:t>
      </w:r>
      <w:r w:rsidRPr="008569A8">
        <w:rPr>
          <w:rFonts w:eastAsia="Times New Roman" w:cstheme="minorHAnsi"/>
          <w:b/>
          <w:bCs/>
          <w:color w:val="212529"/>
        </w:rPr>
        <w:t xml:space="preserve"> </w:t>
      </w:r>
      <w:r w:rsidR="00147BCF">
        <w:rPr>
          <w:rFonts w:eastAsia="Times New Roman" w:cstheme="minorHAnsi"/>
          <w:b/>
          <w:bCs/>
          <w:color w:val="212529"/>
        </w:rPr>
        <w:br/>
      </w:r>
      <w:r w:rsidRPr="008569A8">
        <w:rPr>
          <w:rFonts w:eastAsia="Times New Roman" w:cstheme="minorHAnsi"/>
          <w:b/>
          <w:bCs/>
          <w:color w:val="212529"/>
        </w:rPr>
        <w:t>w grupie, szybka interwencja i edukacja),</w:t>
      </w:r>
    </w:p>
    <w:p w14:paraId="21BFD47A" w14:textId="35482BA6" w:rsidR="008569A8" w:rsidRDefault="008569A8" w:rsidP="006C12E9">
      <w:pPr>
        <w:jc w:val="both"/>
        <w:rPr>
          <w:rFonts w:eastAsia="Times New Roman" w:cstheme="minorHAnsi"/>
          <w:b/>
          <w:bCs/>
          <w:color w:val="212529"/>
        </w:rPr>
      </w:pPr>
      <w:r w:rsidRPr="008569A8">
        <w:rPr>
          <w:rFonts w:eastAsia="Times New Roman" w:cstheme="minorHAnsi"/>
          <w:b/>
          <w:bCs/>
          <w:color w:val="212529"/>
        </w:rPr>
        <w:t xml:space="preserve">3) zapewnienie dostępności wyposażenia dla osób </w:t>
      </w:r>
      <w:r>
        <w:rPr>
          <w:rFonts w:eastAsia="Times New Roman" w:cstheme="minorHAnsi"/>
          <w:b/>
          <w:bCs/>
          <w:color w:val="212529"/>
        </w:rPr>
        <w:t>z niepełnosprawnościami</w:t>
      </w:r>
      <w:r w:rsidRPr="008569A8">
        <w:rPr>
          <w:rFonts w:eastAsia="Times New Roman" w:cstheme="minorHAnsi"/>
          <w:b/>
          <w:bCs/>
          <w:color w:val="212529"/>
        </w:rPr>
        <w:t xml:space="preserve"> (szczególna analiza potrzeb i barier uczestników/pracowników- także tych bez orzeczeń, przy wyborze kupowanych elementów doposażenia, by mogli </w:t>
      </w:r>
      <w:r w:rsidR="00147BCF">
        <w:rPr>
          <w:rFonts w:eastAsia="Times New Roman" w:cstheme="minorHAnsi"/>
          <w:b/>
          <w:bCs/>
          <w:color w:val="212529"/>
        </w:rPr>
        <w:br/>
      </w:r>
      <w:r w:rsidRPr="008569A8">
        <w:rPr>
          <w:rFonts w:eastAsia="Times New Roman" w:cstheme="minorHAnsi"/>
          <w:b/>
          <w:bCs/>
          <w:color w:val="212529"/>
        </w:rPr>
        <w:t>z łatwością brać udział w zajęciach/pracować),</w:t>
      </w:r>
    </w:p>
    <w:p w14:paraId="69B16450" w14:textId="765DF291" w:rsidR="008569A8" w:rsidRPr="008569A8" w:rsidRDefault="008569A8" w:rsidP="006C12E9">
      <w:pPr>
        <w:jc w:val="both"/>
        <w:rPr>
          <w:rFonts w:eastAsia="Times New Roman" w:cstheme="minorHAnsi"/>
          <w:b/>
          <w:bCs/>
          <w:color w:val="212529"/>
        </w:rPr>
      </w:pPr>
      <w:r w:rsidRPr="008569A8">
        <w:rPr>
          <w:rFonts w:eastAsia="Times New Roman" w:cstheme="minorHAnsi"/>
          <w:b/>
          <w:bCs/>
          <w:color w:val="212529"/>
        </w:rPr>
        <w:t>4) popierania szkoleń personelu by wiedział, jak prowadzić pracę z uczestnikami ze szczeg</w:t>
      </w:r>
      <w:r>
        <w:rPr>
          <w:rFonts w:eastAsia="Times New Roman" w:cstheme="minorHAnsi"/>
          <w:b/>
          <w:bCs/>
          <w:color w:val="212529"/>
        </w:rPr>
        <w:t>ólnymi</w:t>
      </w:r>
      <w:r w:rsidRPr="008569A8">
        <w:rPr>
          <w:rFonts w:eastAsia="Times New Roman" w:cstheme="minorHAnsi"/>
          <w:b/>
          <w:bCs/>
          <w:color w:val="212529"/>
        </w:rPr>
        <w:t xml:space="preserve"> potrzebami i np. ich rodzicami (w przypadku zaj</w:t>
      </w:r>
      <w:r>
        <w:rPr>
          <w:rFonts w:eastAsia="Times New Roman" w:cstheme="minorHAnsi"/>
          <w:b/>
          <w:bCs/>
          <w:color w:val="212529"/>
        </w:rPr>
        <w:t>ęć</w:t>
      </w:r>
      <w:r w:rsidRPr="008569A8">
        <w:rPr>
          <w:rFonts w:eastAsia="Times New Roman" w:cstheme="minorHAnsi"/>
          <w:b/>
          <w:bCs/>
          <w:color w:val="212529"/>
        </w:rPr>
        <w:t xml:space="preserve"> dla dzieci).</w:t>
      </w:r>
    </w:p>
    <w:p w14:paraId="556231A5" w14:textId="65F4708B" w:rsidR="008569A8" w:rsidRPr="008569A8" w:rsidRDefault="008569A8" w:rsidP="006C12E9">
      <w:pPr>
        <w:jc w:val="both"/>
        <w:rPr>
          <w:rFonts w:eastAsia="Times New Roman" w:cstheme="minorHAnsi"/>
          <w:b/>
          <w:bCs/>
          <w:color w:val="212529"/>
        </w:rPr>
      </w:pPr>
      <w:r w:rsidRPr="008569A8">
        <w:rPr>
          <w:rFonts w:eastAsia="Times New Roman" w:cstheme="minorHAnsi"/>
          <w:b/>
          <w:bCs/>
          <w:color w:val="212529"/>
        </w:rPr>
        <w:t xml:space="preserve">Ważne jest dla nas stosowanie Art. 5,6,7 </w:t>
      </w:r>
      <w:proofErr w:type="spellStart"/>
      <w:r w:rsidRPr="008569A8">
        <w:rPr>
          <w:rFonts w:eastAsia="Times New Roman" w:cstheme="minorHAnsi"/>
          <w:b/>
          <w:bCs/>
          <w:color w:val="212529"/>
        </w:rPr>
        <w:t>KoPON</w:t>
      </w:r>
      <w:proofErr w:type="spellEnd"/>
      <w:r w:rsidRPr="008569A8">
        <w:rPr>
          <w:rFonts w:eastAsia="Times New Roman" w:cstheme="minorHAnsi"/>
          <w:b/>
          <w:bCs/>
          <w:color w:val="212529"/>
        </w:rPr>
        <w:t>, które staramy się w</w:t>
      </w:r>
      <w:r w:rsidR="00147BCF">
        <w:rPr>
          <w:rFonts w:eastAsia="Times New Roman" w:cstheme="minorHAnsi"/>
          <w:b/>
          <w:bCs/>
          <w:color w:val="212529"/>
        </w:rPr>
        <w:t xml:space="preserve"> Gminie Krzyżanowice </w:t>
      </w:r>
      <w:r w:rsidRPr="008569A8">
        <w:rPr>
          <w:rFonts w:eastAsia="Times New Roman" w:cstheme="minorHAnsi"/>
          <w:b/>
          <w:bCs/>
          <w:color w:val="212529"/>
        </w:rPr>
        <w:t xml:space="preserve"> stosować od lat - uczestnicy </w:t>
      </w:r>
      <w:r w:rsidR="00147BCF">
        <w:rPr>
          <w:rFonts w:eastAsia="Times New Roman" w:cstheme="minorHAnsi"/>
          <w:b/>
          <w:bCs/>
          <w:color w:val="212529"/>
        </w:rPr>
        <w:br/>
      </w:r>
      <w:r w:rsidRPr="008569A8">
        <w:rPr>
          <w:rFonts w:eastAsia="Times New Roman" w:cstheme="minorHAnsi"/>
          <w:b/>
          <w:bCs/>
          <w:color w:val="212529"/>
        </w:rPr>
        <w:t>z niepełnosprawnością mają prawo swobodnego wyraż</w:t>
      </w:r>
      <w:r>
        <w:rPr>
          <w:rFonts w:eastAsia="Times New Roman" w:cstheme="minorHAnsi"/>
          <w:b/>
          <w:bCs/>
          <w:color w:val="212529"/>
        </w:rPr>
        <w:t>ania</w:t>
      </w:r>
      <w:r w:rsidRPr="008569A8">
        <w:rPr>
          <w:rFonts w:eastAsia="Times New Roman" w:cstheme="minorHAnsi"/>
          <w:b/>
          <w:bCs/>
          <w:color w:val="212529"/>
        </w:rPr>
        <w:t xml:space="preserve"> poglądów we wszystkich sprawach ich dotyczących, przyjmując je z należytą uwagą, na zasadzie równości z innymi i z uwzględnieniem </w:t>
      </w:r>
      <w:proofErr w:type="spellStart"/>
      <w:r w:rsidRPr="008569A8">
        <w:rPr>
          <w:rFonts w:eastAsia="Times New Roman" w:cstheme="minorHAnsi"/>
          <w:b/>
          <w:bCs/>
          <w:color w:val="212529"/>
        </w:rPr>
        <w:t>ww</w:t>
      </w:r>
      <w:proofErr w:type="spellEnd"/>
      <w:r w:rsidRPr="008569A8">
        <w:rPr>
          <w:rFonts w:eastAsia="Times New Roman" w:cstheme="minorHAnsi"/>
          <w:b/>
          <w:bCs/>
          <w:color w:val="212529"/>
        </w:rPr>
        <w:t xml:space="preserve"> praw podstawowych.</w:t>
      </w:r>
    </w:p>
    <w:p w14:paraId="331765F4" w14:textId="34EF80D5" w:rsidR="008569A8" w:rsidRPr="008569A8" w:rsidRDefault="008569A8" w:rsidP="006C12E9">
      <w:pPr>
        <w:jc w:val="both"/>
        <w:rPr>
          <w:rFonts w:eastAsia="Times New Roman" w:cstheme="minorHAnsi"/>
          <w:b/>
          <w:bCs/>
          <w:color w:val="212529"/>
        </w:rPr>
      </w:pPr>
      <w:r w:rsidRPr="008569A8">
        <w:rPr>
          <w:rFonts w:eastAsia="Times New Roman" w:cstheme="minorHAnsi"/>
          <w:b/>
          <w:bCs/>
          <w:color w:val="212529"/>
        </w:rPr>
        <w:t xml:space="preserve">Mając także do czynienia z </w:t>
      </w:r>
      <w:r>
        <w:rPr>
          <w:rFonts w:eastAsia="Times New Roman" w:cstheme="minorHAnsi"/>
          <w:b/>
          <w:bCs/>
          <w:color w:val="212529"/>
        </w:rPr>
        <w:t xml:space="preserve">osobami z </w:t>
      </w:r>
      <w:r w:rsidRPr="008569A8">
        <w:rPr>
          <w:rFonts w:eastAsia="Times New Roman" w:cstheme="minorHAnsi"/>
          <w:b/>
          <w:bCs/>
          <w:color w:val="212529"/>
        </w:rPr>
        <w:t>niepełnospr</w:t>
      </w:r>
      <w:r>
        <w:rPr>
          <w:rFonts w:eastAsia="Times New Roman" w:cstheme="minorHAnsi"/>
          <w:b/>
          <w:bCs/>
          <w:color w:val="212529"/>
        </w:rPr>
        <w:t>awnością</w:t>
      </w:r>
      <w:r w:rsidRPr="008569A8">
        <w:rPr>
          <w:rFonts w:eastAsia="Times New Roman" w:cstheme="minorHAnsi"/>
          <w:b/>
          <w:bCs/>
          <w:color w:val="212529"/>
        </w:rPr>
        <w:t xml:space="preserve"> w przestrzeniach gminnych staramy się wykazywać zrozumieniem, dostosowaniem przestrzennym i wsparciem dla tych osób (ułatwienie dostępu, stosowanie dodatkowych opisów, itp.).</w:t>
      </w:r>
    </w:p>
    <w:p w14:paraId="21A7FD80" w14:textId="77777777" w:rsidR="008569A8" w:rsidRPr="008569A8" w:rsidRDefault="008569A8" w:rsidP="008569A8">
      <w:pPr>
        <w:rPr>
          <w:rFonts w:eastAsia="Times New Roman" w:cstheme="minorHAnsi"/>
          <w:b/>
          <w:bCs/>
          <w:color w:val="212529"/>
        </w:rPr>
      </w:pPr>
      <w:r w:rsidRPr="008569A8">
        <w:rPr>
          <w:rFonts w:eastAsia="Times New Roman" w:cstheme="minorHAnsi"/>
          <w:b/>
          <w:bCs/>
          <w:color w:val="212529"/>
        </w:rPr>
        <w:t>________________________________</w:t>
      </w:r>
    </w:p>
    <w:p w14:paraId="4DC34958" w14:textId="35283340" w:rsidR="008569A8" w:rsidRPr="00B91087" w:rsidRDefault="008569A8" w:rsidP="00147BCF">
      <w:pPr>
        <w:jc w:val="both"/>
        <w:rPr>
          <w:rFonts w:eastAsia="Times New Roman" w:cstheme="minorHAnsi"/>
          <w:b/>
          <w:bCs/>
          <w:color w:val="212529"/>
        </w:rPr>
      </w:pPr>
      <w:r w:rsidRPr="008569A8">
        <w:rPr>
          <w:rFonts w:eastAsia="Times New Roman" w:cstheme="minorHAnsi"/>
          <w:b/>
          <w:bCs/>
          <w:color w:val="212529"/>
        </w:rPr>
        <w:t>Oświadczamy, że do tej pory</w:t>
      </w:r>
      <w:r w:rsidR="00DD6CDC">
        <w:rPr>
          <w:rFonts w:eastAsia="Times New Roman" w:cstheme="minorHAnsi"/>
          <w:b/>
          <w:bCs/>
          <w:color w:val="212529"/>
        </w:rPr>
        <w:t xml:space="preserve"> </w:t>
      </w:r>
      <w:r w:rsidR="009A5B55">
        <w:rPr>
          <w:rFonts w:eastAsia="Times New Roman" w:cstheme="minorHAnsi"/>
          <w:b/>
          <w:bCs/>
          <w:color w:val="212529"/>
        </w:rPr>
        <w:t>przedszkole</w:t>
      </w:r>
      <w:r w:rsidRPr="008569A8">
        <w:rPr>
          <w:rFonts w:eastAsia="Times New Roman" w:cstheme="minorHAnsi"/>
          <w:b/>
          <w:bCs/>
          <w:color w:val="212529"/>
        </w:rPr>
        <w:t xml:space="preserve"> i </w:t>
      </w:r>
      <w:r w:rsidR="00147BCF">
        <w:rPr>
          <w:rFonts w:eastAsia="Times New Roman" w:cstheme="minorHAnsi"/>
          <w:b/>
          <w:bCs/>
          <w:color w:val="212529"/>
        </w:rPr>
        <w:t xml:space="preserve">Gmina Krzyżanowice </w:t>
      </w:r>
      <w:r w:rsidRPr="008569A8">
        <w:rPr>
          <w:rFonts w:eastAsia="Times New Roman" w:cstheme="minorHAnsi"/>
          <w:b/>
          <w:bCs/>
          <w:color w:val="212529"/>
        </w:rPr>
        <w:t>nie podjęły jakichkolwiek działań dyskrym</w:t>
      </w:r>
      <w:r>
        <w:rPr>
          <w:rFonts w:eastAsia="Times New Roman" w:cstheme="minorHAnsi"/>
          <w:b/>
          <w:bCs/>
          <w:color w:val="212529"/>
        </w:rPr>
        <w:t>inujących</w:t>
      </w:r>
      <w:r w:rsidRPr="008569A8">
        <w:rPr>
          <w:rFonts w:eastAsia="Times New Roman" w:cstheme="minorHAnsi"/>
          <w:b/>
          <w:bCs/>
          <w:color w:val="212529"/>
        </w:rPr>
        <w:t xml:space="preserve"> / uchwał, sprzecznych z zasadami, o których mowa w art. 9 ust. 3 rozporządzenia nr 2021/1060, nie opublikowane zostały wyroki sądu ani wyniki kontroli świadczące o prowadzeniu takich działań, nie rozpatrzono pozytywnie skarg na wnioskodawcę w związku z prowadzeniem działań dyskryminujących oraz nie podano do publicznej wiadomości niezgodności działań wnioskodawcy z zasadami niedyskryminacji.</w:t>
      </w:r>
    </w:p>
    <w:p w14:paraId="66BFB199" w14:textId="77777777" w:rsidR="00FC5FFE" w:rsidRPr="00F03A9B" w:rsidRDefault="00FC5FFE" w:rsidP="00F03A9B">
      <w:pPr>
        <w:spacing w:before="0" w:after="60" w:line="240" w:lineRule="auto"/>
        <w:rPr>
          <w:rFonts w:eastAsia="Times New Roman" w:cstheme="minorHAnsi"/>
          <w:b/>
          <w:bCs/>
          <w:color w:val="212529"/>
        </w:rPr>
      </w:pPr>
    </w:p>
    <w:p w14:paraId="6AF679A8" w14:textId="293092FB" w:rsidR="00F03A9B" w:rsidRDefault="00F03A9B" w:rsidP="00F03A9B">
      <w:pPr>
        <w:spacing w:before="0" w:after="60" w:line="240" w:lineRule="auto"/>
        <w:rPr>
          <w:rFonts w:eastAsia="Times New Roman" w:cstheme="minorHAnsi"/>
          <w:color w:val="212529"/>
          <w:sz w:val="18"/>
          <w:szCs w:val="18"/>
        </w:rPr>
      </w:pPr>
      <w:r w:rsidRPr="00F03A9B">
        <w:rPr>
          <w:rFonts w:eastAsia="Times New Roman" w:cstheme="minorHAnsi"/>
          <w:color w:val="212529"/>
          <w:sz w:val="18"/>
          <w:szCs w:val="18"/>
        </w:rPr>
        <w:t xml:space="preserve">Tekst </w:t>
      </w:r>
      <w:r w:rsidR="008569A8">
        <w:rPr>
          <w:rFonts w:eastAsia="Times New Roman" w:cstheme="minorHAnsi"/>
          <w:color w:val="212529"/>
          <w:sz w:val="18"/>
          <w:szCs w:val="18"/>
        </w:rPr>
        <w:t xml:space="preserve">jednolity </w:t>
      </w:r>
      <w:r w:rsidRPr="00F03A9B">
        <w:rPr>
          <w:rFonts w:eastAsia="Times New Roman" w:cstheme="minorHAnsi"/>
          <w:color w:val="212529"/>
          <w:sz w:val="18"/>
          <w:szCs w:val="18"/>
        </w:rPr>
        <w:t>Konwencji opublikowany został w Dz. U. z dnia 25 października 2012 r., poz. 1169.</w:t>
      </w:r>
    </w:p>
    <w:p w14:paraId="0BD3E340" w14:textId="77777777" w:rsidR="00147BCF" w:rsidRDefault="00147BCF" w:rsidP="00F03A9B">
      <w:pPr>
        <w:spacing w:before="0" w:after="60" w:line="240" w:lineRule="auto"/>
        <w:rPr>
          <w:rFonts w:eastAsia="Times New Roman" w:cstheme="minorHAnsi"/>
          <w:color w:val="212529"/>
          <w:sz w:val="18"/>
          <w:szCs w:val="18"/>
        </w:rPr>
      </w:pPr>
    </w:p>
    <w:p w14:paraId="581A7841" w14:textId="77777777" w:rsidR="00147BCF" w:rsidRPr="00F03A9B" w:rsidRDefault="00147BCF" w:rsidP="00F03A9B">
      <w:pPr>
        <w:spacing w:before="0" w:after="60" w:line="240" w:lineRule="auto"/>
        <w:rPr>
          <w:rFonts w:eastAsia="Times New Roman" w:cstheme="minorHAnsi"/>
          <w:color w:val="212529"/>
          <w:sz w:val="18"/>
          <w:szCs w:val="18"/>
        </w:rPr>
      </w:pPr>
    </w:p>
    <w:p w14:paraId="47703CBE" w14:textId="77777777" w:rsidR="00DD6CDC" w:rsidRDefault="00DD6CDC" w:rsidP="00F03A9B">
      <w:pPr>
        <w:spacing w:before="0" w:after="60" w:line="240" w:lineRule="auto"/>
        <w:jc w:val="center"/>
        <w:outlineLvl w:val="3"/>
        <w:rPr>
          <w:rFonts w:eastAsia="Times New Roman" w:cstheme="minorHAnsi"/>
          <w:color w:val="004167"/>
        </w:rPr>
      </w:pPr>
    </w:p>
    <w:p w14:paraId="57604450" w14:textId="0B5498A2" w:rsidR="00F03A9B" w:rsidRPr="00F03A9B" w:rsidRDefault="00F03A9B" w:rsidP="00F03A9B">
      <w:pPr>
        <w:spacing w:before="0" w:after="60" w:line="240" w:lineRule="auto"/>
        <w:jc w:val="center"/>
        <w:outlineLvl w:val="3"/>
        <w:rPr>
          <w:rFonts w:eastAsia="Times New Roman" w:cstheme="minorHAnsi"/>
          <w:color w:val="004167"/>
        </w:rPr>
      </w:pPr>
      <w:r w:rsidRPr="00F03A9B">
        <w:rPr>
          <w:rFonts w:eastAsia="Times New Roman" w:cstheme="minorHAnsi"/>
          <w:color w:val="004167"/>
        </w:rPr>
        <w:lastRenderedPageBreak/>
        <w:t>Preambuła</w:t>
      </w:r>
    </w:p>
    <w:p w14:paraId="232985BC"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Państwa Strony niniejszej konwencji,</w:t>
      </w:r>
    </w:p>
    <w:p w14:paraId="0AFC3A84"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(a) przywołując zasady proklamowane w Karcie Narodów Zjednoczonych, które uznają przyrodzoną godność i wartość oraz równe i niezbywalne prawa wszystkich członków rodziny ludzkiej za podstawę wolności, sprawiedliwości i pokoju na świecie,</w:t>
      </w:r>
    </w:p>
    <w:p w14:paraId="095D9CCB"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(b) uznając, że Narody Zjednoczone, w Powszechnej Deklaracji Praw Człowieka oraz w Międzynarodowych Paktach Praw Człowieka, ogłosiły i uzgodniły, że każdy ma prawo do korzystania ze wszystkich praw i wolności ustanowionych w tych dokumentach, bez jakiegokolwiek rozróżnienia,</w:t>
      </w:r>
    </w:p>
    <w:p w14:paraId="6754CC1E"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c) potwierdzając powszechność, niepodzielność, współzależność i powiązanie ze sobą wszystkich praw człowieka i podstawowych wolności oraz potrzebę zagwarantowania osobom niepełnosprawnym pełnego z nich korzystania, bez dyskryminacji,</w:t>
      </w:r>
    </w:p>
    <w:p w14:paraId="3B2799D4"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(d) przywołując Międzynarodowy Pakt Praw Gospodarczych, Społecznych i Kulturalnych, Międzynarodowy Pakt Praw Obywatelskich i Politycznych, Międzynarodową konwencję w sprawie likwidacji wszelkich form dyskryminacji rasowej, Konwencję w sprawie likwidacji wszelkich form dyskryminacji kobiet, Konwencję w sprawie zakazu stosowania tortur oraz innego okrutnego, nieludzkiego lub poniżającego traktowania albo karania, Konwencję o prawach dziecka oraz Międzynarodową konwencję o ochronie praw wszystkich pracowników migrujących i członków ich rodzin,</w:t>
      </w:r>
    </w:p>
    <w:p w14:paraId="79452850"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(e) uznając, że niepełnosprawność jest pojęciem ewoluującym i że niepełnosprawność wynika z interakcji między osobami z dysfunkcjami a barierami wynikającymi z postaw ludzkich i środowiskowymi, które utrudniają tym osobom pełny i skuteczny udział w życiu społeczeństwa, na zasadzie równości z innymi osobami,</w:t>
      </w:r>
    </w:p>
    <w:p w14:paraId="6D287E25"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(f) uznając znaczenie zasad i wytycznych zawartych w Światowym programie działań na rzecz osób niepełnosprawnych i w Standardowych zasadach wyrównywania szans osób niepełnosprawnych oraz ich wpływ na popieranie, formułowanie i ocenę polityki, planów, programów i działań na szczeblu krajowym, regionalnym i międzynarodowym zmierzających do dalszego wyrównywania szans osób niepełnosprawnych,</w:t>
      </w:r>
    </w:p>
    <w:p w14:paraId="457C3FA9"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(g) podkreślając znaczenie włączania kwestii niepełnosprawności do odpowiednich strategii zrównoważonego rozwoju, jako ich integralnej części,</w:t>
      </w:r>
    </w:p>
    <w:p w14:paraId="4AA317BA"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(h) uznając także, że dyskryminacja kogokolwiek ze względu na niepełnosprawność jest pogwałceniem przyrodzonej godności i wartości osoby ludzkiej,</w:t>
      </w:r>
    </w:p>
    <w:p w14:paraId="6DD21289"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(i) uznając również różnorodność osób niepełnosprawnych,</w:t>
      </w:r>
    </w:p>
    <w:p w14:paraId="2F1DF50D"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(j) uznając potrzebę popierania i ochrony praw człowieka wszystkich osób niepełnosprawnych, w tym osób wymagających bardziej intensywnego wsparcia,</w:t>
      </w:r>
    </w:p>
    <w:p w14:paraId="2B4EC120"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(k) zaniepokojone, że pomimo istnienia różnych rozwiązań i przedsięwzięć, osoby niepełnosprawne w dalszym ciągu napotykają na bariery w udziale w życiu społecznym jako równoprawni członkowie społeczeństwa oraz doświadczają naruszania praw człowieka we wszystkich częściach świata,</w:t>
      </w:r>
    </w:p>
    <w:p w14:paraId="0753B475"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(l) uznając znaczenie współpracy międzynarodowej na rzecz poprawy warunków życia osób niepełnosprawnych w każdym kraju, szczególnie w krajach rozwijających się,</w:t>
      </w:r>
    </w:p>
    <w:p w14:paraId="313E9916"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(m) uznając cenny wkład, obecny i potencjalny, osób niepełnosprawnych w ogólny dobrobyt i różnorodność społeczeństw, w których żyją oraz uznając, że popieranie pełnego korzystania przez osoby niepełnosprawne z praw człowieka i podstawowych wolności, a także pełnego udziału osób niepełnosprawnych wzmocni ich poczucie przynależności i przyczyni się do rozwoju zasobów ludzkich oraz postępu społecznego i gospodarczego oraz wykorzenienia ubóstwa, (n) uznając znaczenie dla osób niepełnosprawnych ich indywidualnej samodzielności i niezależności, w tym wolności dokonywania wyborów,</w:t>
      </w:r>
    </w:p>
    <w:p w14:paraId="4983BDC1"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(o) zważywszy, że osoby niepełnosprawne powinny mieć możliwość aktywnego udziału w procesie podejmowania decyzji w zakresie polityki i programów, w tym dotyczących ich bezpośrednio,</w:t>
      </w:r>
    </w:p>
    <w:p w14:paraId="5E136A01"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(p) zaniepokojone trudnościami, jakie napotykają osoby niepełnosprawne, które są narażone na wielorakie lub wzmocnione formy dyskryminacji ze względu na przynależność rasową, kolor skóry lub płeć, język, religię, poglądy polityczne lub inne, pochodzenie narodowe, etniczne, autochtoniczne lub społeczne, sytuację majątkową, urodzenie, wiek czy inne okoliczności,</w:t>
      </w:r>
    </w:p>
    <w:p w14:paraId="29D6A0DA"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(q) uznając, że niepełnosprawne kobiety i dziewczęta są często narażone, zarówno w środowisku rodzinnym, jak i poza nim, na większe ryzyko przemocy, naruszania nietykalności osobistej lub znieważania, opuszczenia lub zaniedbywania, znęcania się lub wykorzystywania,</w:t>
      </w:r>
    </w:p>
    <w:p w14:paraId="29E581AB"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(r) uznając, że niepełnosprawne dzieci powinny w pełni korzystać ze wszystkich praw człowieka i podstawowych wolności, na zasadzie równości z innymi dziećmi oraz przywołując zobowiązania w tym zakresie przyjęte przez Państwa Strony Konwencji o prawach dziecka,</w:t>
      </w:r>
    </w:p>
    <w:p w14:paraId="64AC58FB"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(s) podkreślając potrzebę uwzględniania perspektywy płci we wszystkich wysiłkach na rzecz popierania pełnego korzystania z praw człowieka i podstawowych wolności przez osoby niepełnosprawne,</w:t>
      </w:r>
    </w:p>
    <w:p w14:paraId="42DE898C"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(t) zwracając uwagę na fakt, że większość osób niepełnosprawnych żyje w warunkach ubóstwa i uznając, w związku z tym, pilną potrzebę zajęcia się problemem negatywnego wpływu ubóstwa na osoby niepełnosprawne,</w:t>
      </w:r>
    </w:p>
    <w:p w14:paraId="6E4F9D11"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lastRenderedPageBreak/>
        <w:t>(u) mając na uwadze fakt, że w celu zapewnienia pełnej ochrony osób niepełnosprawnych, w szczególności podczas konfliktów zbrojnych i obcej okupacji, konieczne jest stworzenie warunków pokoju i bezpieczeństwa, w oparciu o pełne poszanowanie celów i zasad zawartych w Karcie Narodów Zjednoczonych oraz przestrzeganie odpowiednich dokumentów dotyczących praw człowieka,</w:t>
      </w:r>
    </w:p>
    <w:p w14:paraId="7F4993E0"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(v) uznając znaczenie dostępności środowiska fizycznego, społecznego, gospodarczego i kulturalnego, dostępu do opieki zdrowotnej i edukacji oraz do informacji i środków komunikacji celem umożliwienia osobom niepełnosprawnym pełnego korzystania ze wszystkich praw człowieka i podstawowych wolności,</w:t>
      </w:r>
    </w:p>
    <w:p w14:paraId="44BAFE92"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(w) biorąc pod uwagę, że jednostka, mająca obowiązki w stosunku do innych osób i w stosunku do społeczeństwa do którego należy, jest zobowiązana dążyć do popierania i przestrzegania praw uznanych w Międzynarodowej Karcie Praw Człowieka,</w:t>
      </w:r>
    </w:p>
    <w:p w14:paraId="54C50D2A"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(x) wyrażając przekonanie, że rodzina jest naturalną i podstawową komórką społeczeństwa i jest uprawniona do ochrony przez społeczeństwo i państwo, a osoby niepełnosprawne i członkowie ich rodzin powinni otrzymywać niezbędną ochronę i pomoc umożliwiającą rodzinom przyczynianie się do pełnego i równego korzystania z praw przez osoby niepełnosprawne,</w:t>
      </w:r>
    </w:p>
    <w:p w14:paraId="2696F434"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(y) wyrażając przekonanie, że powszechna i całościowa konwencja międzynarodowa, mająca na celu popieranie oraz ochronę praw i godności osób niepełnosprawnych, istotnie przyczyni się do zaradzenia głęboko niekorzystnej sytuacji społecznej osób niepełnosprawnych i będzie promować ich aktywność w sferze obywatelskiej, politycznej, gospodarczej, społecznej i kulturalnej, na zasadach równych szans, zarówno w krajach rozwijających się, jak i rozwiniętych, uzgodniły, co następuje:</w:t>
      </w:r>
    </w:p>
    <w:p w14:paraId="770BC1E4" w14:textId="77777777" w:rsidR="00F03A9B" w:rsidRDefault="00F03A9B" w:rsidP="00147BCF">
      <w:pPr>
        <w:spacing w:before="0" w:after="60" w:line="240" w:lineRule="auto"/>
        <w:jc w:val="both"/>
        <w:outlineLvl w:val="2"/>
        <w:rPr>
          <w:rFonts w:eastAsia="Times New Roman" w:cstheme="minorHAnsi"/>
          <w:color w:val="004167"/>
          <w:sz w:val="18"/>
          <w:szCs w:val="18"/>
        </w:rPr>
      </w:pPr>
    </w:p>
    <w:p w14:paraId="0823309B" w14:textId="2A1EB4D3"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 Cel</w:t>
      </w:r>
    </w:p>
    <w:p w14:paraId="7C2E85E7" w14:textId="1C4ADAB2"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Celem niniejszej konwencji jest popieranie, ochrona i zapewnienie pełnego i równego korzystania ze wszystkich praw człowieka i podstawowych wolności przez wszystkie osoby niepełnosprawne oraz popieranie poszanowania ich przyrodzonej godności.</w:t>
      </w:r>
      <w:r>
        <w:rPr>
          <w:rFonts w:eastAsia="Times New Roman" w:cstheme="minorHAnsi"/>
          <w:color w:val="212529"/>
          <w:sz w:val="18"/>
          <w:szCs w:val="18"/>
        </w:rPr>
        <w:t xml:space="preserve"> </w:t>
      </w:r>
      <w:r w:rsidRPr="00F03A9B">
        <w:rPr>
          <w:rFonts w:eastAsia="Times New Roman" w:cstheme="minorHAnsi"/>
          <w:color w:val="212529"/>
          <w:sz w:val="18"/>
          <w:szCs w:val="18"/>
        </w:rPr>
        <w:t>Do osób niepełnosprawnych zalicza się te osoby, które mają długotrwale naruszoną sprawność fizyczną, umysłową, intelektualną lub w zakresie zmysłów co może, w oddziaływaniu z różnymi barierami, utrudniać im pełny i skuteczny udział w życiu społecznym, na zasadzie równości z innymi osobami.</w:t>
      </w:r>
    </w:p>
    <w:p w14:paraId="52FB93A1"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1FD3DDF7" w14:textId="37D72036"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 Definicje</w:t>
      </w:r>
    </w:p>
    <w:p w14:paraId="5D76BD7C" w14:textId="77777777" w:rsidR="00C27003"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W rozumieniu niniejszej konwencji: </w:t>
      </w:r>
    </w:p>
    <w:p w14:paraId="2EF62E09" w14:textId="77777777" w:rsidR="00C27003"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b/>
          <w:bCs/>
          <w:color w:val="212529"/>
          <w:sz w:val="18"/>
          <w:szCs w:val="18"/>
        </w:rPr>
        <w:t>"Komunikacja"</w:t>
      </w:r>
      <w:r w:rsidRPr="00F03A9B">
        <w:rPr>
          <w:rFonts w:eastAsia="Times New Roman" w:cstheme="minorHAnsi"/>
          <w:color w:val="212529"/>
          <w:sz w:val="18"/>
          <w:szCs w:val="18"/>
        </w:rPr>
        <w:t xml:space="preserve"> obejmuje języki, wyświetlanie tekstu, alfabet Braille'a, komunikację przez dotyk, dużą czcionkę, dostępne multimedia, jak i sposoby, środki i formy komunikowania się na piśmie, przy pomocy słuchu, języka uproszczonego, lektora oraz formy rozszerzone (augmentatywne) i alternatywne, w tym dostępną technologię informacyjno-komunikacyjną. </w:t>
      </w:r>
    </w:p>
    <w:p w14:paraId="78A78FE6" w14:textId="77777777" w:rsidR="00C27003"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b/>
          <w:bCs/>
          <w:color w:val="212529"/>
          <w:sz w:val="18"/>
          <w:szCs w:val="18"/>
        </w:rPr>
        <w:t>"Język"</w:t>
      </w:r>
      <w:r w:rsidRPr="00F03A9B">
        <w:rPr>
          <w:rFonts w:eastAsia="Times New Roman" w:cstheme="minorHAnsi"/>
          <w:color w:val="212529"/>
          <w:sz w:val="18"/>
          <w:szCs w:val="18"/>
        </w:rPr>
        <w:t xml:space="preserve"> obejmuje język mówiony i język migowy oraz inne formy przekazu niewerbalnego. </w:t>
      </w:r>
    </w:p>
    <w:p w14:paraId="24ED0BFD" w14:textId="77777777" w:rsidR="00C27003"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b/>
          <w:bCs/>
          <w:color w:val="212529"/>
          <w:sz w:val="18"/>
          <w:szCs w:val="18"/>
        </w:rPr>
        <w:t>"Dyskryminacja ze względu na niepełnosprawność"</w:t>
      </w:r>
      <w:r w:rsidRPr="00F03A9B">
        <w:rPr>
          <w:rFonts w:eastAsia="Times New Roman" w:cstheme="minorHAnsi"/>
          <w:color w:val="212529"/>
          <w:sz w:val="18"/>
          <w:szCs w:val="18"/>
        </w:rPr>
        <w:t xml:space="preserve"> oznacza jakiekolwiek różnicowanie, wykluczanie lub ograniczanie ze względu na niepełnosprawność, którego celem lub skutkiem jest naruszenie lub zniweczenie uznania, korzystania z lub wykonywania wszelkich praw człowieka i podstawowych wolności w dziedzinie polityki, gospodarki, społecznej, kulturalnej, obywatelskiej lub w jakiejkolwiek innej, na zasadzie równości z innymi osobami. Obejmuje to wszelkie przejawy dyskryminacji, w tym odmowę racjonalnego usprawnienia. </w:t>
      </w:r>
    </w:p>
    <w:p w14:paraId="35A5C94C" w14:textId="77777777" w:rsidR="00C27003"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b/>
          <w:bCs/>
          <w:color w:val="212529"/>
          <w:sz w:val="18"/>
          <w:szCs w:val="18"/>
        </w:rPr>
        <w:t>"Racjonalne usprawnienie"</w:t>
      </w:r>
      <w:r w:rsidRPr="00F03A9B">
        <w:rPr>
          <w:rFonts w:eastAsia="Times New Roman" w:cstheme="minorHAnsi"/>
          <w:color w:val="212529"/>
          <w:sz w:val="18"/>
          <w:szCs w:val="18"/>
        </w:rPr>
        <w:t xml:space="preserve"> oznacza konieczne i odpowiednie zmiany i dostosowania, nie nakładające nieproporcjonalnego lub nadmiernego obciążenia, jeśli jest to potrzebne w konkretnym przypadku, w celu zapewnienia osobom</w:t>
      </w:r>
      <w:r w:rsidR="00C27003">
        <w:rPr>
          <w:rFonts w:eastAsia="Times New Roman" w:cstheme="minorHAnsi"/>
          <w:color w:val="212529"/>
          <w:sz w:val="18"/>
          <w:szCs w:val="18"/>
        </w:rPr>
        <w:t xml:space="preserve"> </w:t>
      </w:r>
      <w:r w:rsidRPr="00F03A9B">
        <w:rPr>
          <w:rFonts w:eastAsia="Times New Roman" w:cstheme="minorHAnsi"/>
          <w:color w:val="212529"/>
          <w:sz w:val="18"/>
          <w:szCs w:val="18"/>
        </w:rPr>
        <w:t xml:space="preserve">niepełnosprawnym możliwości korzystania z wszelkich praw człowieka i podstawowych wolności oraz ich wykonywania na zasadzie równości z innymi osobami. </w:t>
      </w:r>
    </w:p>
    <w:p w14:paraId="1DF7078D" w14:textId="5A7E2D89"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b/>
          <w:bCs/>
          <w:color w:val="212529"/>
          <w:sz w:val="18"/>
          <w:szCs w:val="18"/>
        </w:rPr>
        <w:t>"Uniwersalne projektowanie"</w:t>
      </w:r>
      <w:r w:rsidRPr="00F03A9B">
        <w:rPr>
          <w:rFonts w:eastAsia="Times New Roman" w:cstheme="minorHAnsi"/>
          <w:color w:val="212529"/>
          <w:sz w:val="18"/>
          <w:szCs w:val="18"/>
        </w:rPr>
        <w:t xml:space="preserve"> oznacza projektowanie produktów, środowiska, programów i usług w taki sposób, by były użyteczne dla wszystkich, w możliwie największym stopniu, bez potrzeby adaptacji lub specjalistycznego projektowania. „Uniwersalne projektowanie” nie wyklucza pomocy technicznych dla szczególnych grup osób niepełnosprawnych, jeżeli jest to potrzebne.</w:t>
      </w:r>
    </w:p>
    <w:p w14:paraId="05022192"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28E97641" w14:textId="185B636E"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3 Zasady ogólne</w:t>
      </w:r>
    </w:p>
    <w:p w14:paraId="1F6A60C6"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Niniejsza konwencja opiera się na następujących zasadach:</w:t>
      </w:r>
    </w:p>
    <w:p w14:paraId="4F0F5881" w14:textId="341CC118" w:rsidR="00F03A9B" w:rsidRPr="00C27003" w:rsidRDefault="00F03A9B" w:rsidP="00147BCF">
      <w:pPr>
        <w:pStyle w:val="Akapitzlist"/>
        <w:numPr>
          <w:ilvl w:val="1"/>
          <w:numId w:val="24"/>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poszanowanie przyrodzonej godności, autonomii osoby, w tym swobody dokonywania wyborów, a także poszanowanie niezależności osoby,</w:t>
      </w:r>
    </w:p>
    <w:p w14:paraId="1AC33F22" w14:textId="71838240" w:rsidR="00F03A9B" w:rsidRPr="00C27003" w:rsidRDefault="00F03A9B" w:rsidP="00147BCF">
      <w:pPr>
        <w:pStyle w:val="Akapitzlist"/>
        <w:numPr>
          <w:ilvl w:val="1"/>
          <w:numId w:val="24"/>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niedyskryminacja,</w:t>
      </w:r>
    </w:p>
    <w:p w14:paraId="4F59AEE7" w14:textId="79884097" w:rsidR="00F03A9B" w:rsidRPr="00C27003" w:rsidRDefault="00F03A9B" w:rsidP="00147BCF">
      <w:pPr>
        <w:pStyle w:val="Akapitzlist"/>
        <w:numPr>
          <w:ilvl w:val="1"/>
          <w:numId w:val="24"/>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pełny i skuteczny udział w społeczeństwie i integracja społeczna,</w:t>
      </w:r>
    </w:p>
    <w:p w14:paraId="3E97AC8F" w14:textId="09525158" w:rsidR="00F03A9B" w:rsidRPr="00C27003" w:rsidRDefault="00F03A9B" w:rsidP="00147BCF">
      <w:pPr>
        <w:pStyle w:val="Akapitzlist"/>
        <w:numPr>
          <w:ilvl w:val="1"/>
          <w:numId w:val="24"/>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poszanowanie odmienności i akceptacja osób niepełnosprawnych, będących częścią ludzkiej różnorodności oraz ludzkości,</w:t>
      </w:r>
    </w:p>
    <w:p w14:paraId="5BC3BF37" w14:textId="77D52FC2" w:rsidR="00F03A9B" w:rsidRPr="00C27003" w:rsidRDefault="00F03A9B" w:rsidP="00147BCF">
      <w:pPr>
        <w:pStyle w:val="Akapitzlist"/>
        <w:numPr>
          <w:ilvl w:val="1"/>
          <w:numId w:val="24"/>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równość szans,</w:t>
      </w:r>
    </w:p>
    <w:p w14:paraId="7F8B95F1" w14:textId="4538E531" w:rsidR="00F03A9B" w:rsidRPr="00C27003" w:rsidRDefault="00F03A9B" w:rsidP="00147BCF">
      <w:pPr>
        <w:pStyle w:val="Akapitzlist"/>
        <w:numPr>
          <w:ilvl w:val="1"/>
          <w:numId w:val="24"/>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dostępność,</w:t>
      </w:r>
    </w:p>
    <w:p w14:paraId="29042D26" w14:textId="5C37D2C8" w:rsidR="00F03A9B" w:rsidRPr="00C27003" w:rsidRDefault="00F03A9B" w:rsidP="00147BCF">
      <w:pPr>
        <w:pStyle w:val="Akapitzlist"/>
        <w:numPr>
          <w:ilvl w:val="1"/>
          <w:numId w:val="24"/>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równość mężczyzn i kobiet,</w:t>
      </w:r>
    </w:p>
    <w:p w14:paraId="2044C22E" w14:textId="7BF3FCF5" w:rsidR="00F03A9B" w:rsidRPr="00C27003" w:rsidRDefault="00F03A9B" w:rsidP="00147BCF">
      <w:pPr>
        <w:pStyle w:val="Akapitzlist"/>
        <w:numPr>
          <w:ilvl w:val="1"/>
          <w:numId w:val="24"/>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poszanowanie rozwijających się zdolności niepełnosprawnych dzieci oraz poszanowanie prawa dzieci niepełnosprawnych do zachowania tożsamości.</w:t>
      </w:r>
    </w:p>
    <w:p w14:paraId="389487EB"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08DA1B1B" w14:textId="3DCE90C4"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lastRenderedPageBreak/>
        <w:t>Artykuł 4 Obowiązki ogólne</w:t>
      </w:r>
    </w:p>
    <w:p w14:paraId="324E9DB9"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zobowiązują się do zapewnienia i popierania pełnej realizacji wszystkich praw człowieka i podstawowych wolności wszystkich osób niepełnosprawnych, bez jakiejkolwiek dyskryminacji ze względu na niepełnosprawność. W tym celu Państwa Strony zobowiązują się do:</w:t>
      </w:r>
    </w:p>
    <w:p w14:paraId="0D057D8E" w14:textId="335480A0"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przyjęcia wszelkich odpowiednich środków ustawodawczych, administracyjnych i innych w celu wdrożenia praw uznanych w niniejszej konwencji,</w:t>
      </w:r>
    </w:p>
    <w:p w14:paraId="26AE5EAB" w14:textId="4E2908B0"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podjęcia wszelkich odpowiednich środków, w tym ustawodawczych, w celu zmiany lub uchylenia obowiązujących ustaw, przepisów wykonawczych, zwyczajów i praktyk, które dyskryminują osoby niepełnosprawne,</w:t>
      </w:r>
    </w:p>
    <w:p w14:paraId="0A7294CD" w14:textId="44DEDD9F"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uwzględniania wymogu ochrony i popierania praw człowieka w odniesieniu do osób niepełnosprawnych w każdej polityce i każdym programie działania,</w:t>
      </w:r>
    </w:p>
    <w:p w14:paraId="68C3254E" w14:textId="040688DF"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powstrzymywania się od angażowania się w jakiekolwiek działania lub praktyki, które są niezgodne z niniejszą konwencją i zapewnienia, że władze i instytucje publiczne będą działały zgodnie z niniejszą konwencją,</w:t>
      </w:r>
    </w:p>
    <w:p w14:paraId="217B2151" w14:textId="49B3DD0D"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podejmowania wszelkich odpowiednich działań w celu wyeliminowania dyskryminacji ze względu na niepełnosprawność przez jakąkolwiek osobę, organizację lub prywatne przedsiębiorstwo,</w:t>
      </w:r>
    </w:p>
    <w:p w14:paraId="0BB9DD32" w14:textId="6F44E72B"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podejmowania lub popierania badań i wytwarzania oraz zapewnienia dostępności i korzystania z towarów, usług, wyposażenia i urządzeń uniwersalnie zaprojektowanych, zgodnie z definicją zawartą w art. 2 niniejszej konwencji, i które powinny wymagać możliwie jak najmniejszych dostosowań i ponoszenia jak najmniejszych kosztów w celu zaspokojenia szczególnych potrzeb osób niepełnosprawnych, a także zobowiązują się do popierania zasady uniwersalnego projektowania przy tworzeniu norm i wytycznych,</w:t>
      </w:r>
    </w:p>
    <w:p w14:paraId="7467868D" w14:textId="18B61B56"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podejmowania lub popierania badań i tworzenia oraz popierania dostępności i wykorzystywania nowych technologii, w tym technologii informacyjno-komunikacyjnych, przedmiotów wspierających poruszanie się, urządzeń i wspomagających technologii, odpowiednich dla osób niepełnosprawnych, traktując priorytetowo technologie dostępne po przystępnych cenach,</w:t>
      </w:r>
    </w:p>
    <w:p w14:paraId="42A1C2B0" w14:textId="2DEAE07A"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zapewniania osobom niepełnosprawnym dostępnej informacji o przedmiotach wspierających poruszanie się, urządzeniach i wspomagających technologiach, w tym nowych technologiach, a także o innych formach pomocy, usług i ułatwień,</w:t>
      </w:r>
    </w:p>
    <w:p w14:paraId="52B6B054" w14:textId="2AB3EB08" w:rsidR="00F03A9B" w:rsidRPr="00C27003" w:rsidRDefault="00F03A9B" w:rsidP="00147BCF">
      <w:pPr>
        <w:pStyle w:val="Akapitzlist"/>
        <w:numPr>
          <w:ilvl w:val="0"/>
          <w:numId w:val="2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popierania szkoleń specjalistów i personelu pracującego z osobami niepełnosprawnymi, w zakresie praw uznanych w niniejszej konwencji, tak aby lepiej świadczone były pomoc i usługi gwarantowane na mocy tych praw.</w:t>
      </w:r>
    </w:p>
    <w:p w14:paraId="459770EA"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W odniesieniu do praw gospodarczych, społecznych i kulturalnych, każde z Państw Stron zobowiązuje się podjąć kroki, wykorzystując maksymalnie dostępne mu środki i, gdy to potrzebne, w ramach współpracy międzynarodowej, w celu stopniowego osiągnięcia pełnej realizacji praw, bez uszczerbku dla tych zobowiązań zawartych w niniejszej konwencji które, zgodnie z prawem międzynarodowym, mają skutek natychmiastowy.</w:t>
      </w:r>
    </w:p>
    <w:p w14:paraId="5DD39826"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3. Przy tworzeniu i wdrażaniu ustawodawstwa i polityki celem wprowadzenia w życie niniejszej konwencji, a także w toku podejmowania decyzji w zakresie spraw związanych z osobami niepełnosprawnymi, Państwa Strony będą ściśle konsultować się z osobami niepełnosprawnymi, a także angażować te osoby, w tym niepełnosprawne dzieci, w te procesy, za pośrednictwem reprezentujących je organizacji.</w:t>
      </w:r>
    </w:p>
    <w:p w14:paraId="1980CD2A"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4. Żadne z postanowień niniejszej konwencji nie narusza jakichkolwiek rozwiązań, które bardziej sprzyjają realizacji praw osób niepełnosprawnych, a które przewiduje ustawodawstwo Państwa Strony lub prawo międzynarodowe obowiązujące to Państwo. Żadne z praw człowieka i podstawowych wolności uznanych lub istniejących w którymkolwiek z Państw Stron niniejszej konwencji na podstawie ustaw, konwencji, przepisów wykonawczych lub zwyczaju nie może być ograniczone lub uchylone pod pretekstem, że niniejsza konwencja nie uznaje takich praw lub wolności, lub uznaje je w węższym zakresie.</w:t>
      </w:r>
    </w:p>
    <w:p w14:paraId="7D4B722F"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5. Postanowienia niniejszej konwencji rozciągają się na wszystkie części państw federalnych, bez jakichkolwiek ograniczeń lub wyjątków.</w:t>
      </w:r>
    </w:p>
    <w:p w14:paraId="2DC26D39" w14:textId="77777777" w:rsidR="00C27003" w:rsidRPr="00DD6CDC" w:rsidRDefault="00C27003" w:rsidP="00147BCF">
      <w:pPr>
        <w:spacing w:before="0" w:after="60" w:line="240" w:lineRule="auto"/>
        <w:jc w:val="both"/>
        <w:outlineLvl w:val="2"/>
        <w:rPr>
          <w:rFonts w:eastAsia="Times New Roman" w:cstheme="minorHAnsi"/>
          <w:b/>
          <w:bCs/>
          <w:color w:val="004167"/>
          <w:sz w:val="18"/>
          <w:szCs w:val="18"/>
        </w:rPr>
      </w:pPr>
    </w:p>
    <w:p w14:paraId="5268828A" w14:textId="00E6B535"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5 Równość i niedyskryminacja</w:t>
      </w:r>
    </w:p>
    <w:p w14:paraId="0E64BF94"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uznają, że wszyscy ludzie są równi wobec prawa i są uprawnieni, bez jakiejkolwiek dyskryminacji, do jednakowej ochrony prawnej i jednakowych korzyści wynikających z prawa.</w:t>
      </w:r>
    </w:p>
    <w:p w14:paraId="4A164344"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zakażą jakiejkolwiek dyskryminacji ze względu na niepełnosprawność i zagwarantują osobom niepełnosprawnym jednakową dla wszystkich i skuteczną ochronę przed dyskryminacją z jakichkolwiek względów.</w:t>
      </w:r>
    </w:p>
    <w:p w14:paraId="531F71E0"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3. W celu popierania równości i likwidacji dyskryminacji, Państwa Strony podejmą wszelkie odpowiednie kroki celem zapewnienia racjonalnych usprawnień.</w:t>
      </w:r>
    </w:p>
    <w:p w14:paraId="786086F9"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4. Za dyskryminację w rozumieniu niniejszej konwencji nie będą uważane szczególne środki, które są niezbędne celem przyśpieszenia osiągnięcia lub zagwarantowania faktycznej równości osób niepełnosprawnych.</w:t>
      </w:r>
    </w:p>
    <w:p w14:paraId="6997E443" w14:textId="77777777" w:rsidR="00C27003" w:rsidRDefault="00C27003" w:rsidP="00147BCF">
      <w:pPr>
        <w:spacing w:before="0" w:after="60" w:line="240" w:lineRule="auto"/>
        <w:jc w:val="both"/>
        <w:outlineLvl w:val="2"/>
        <w:rPr>
          <w:rFonts w:eastAsia="Times New Roman" w:cstheme="minorHAnsi"/>
          <w:color w:val="004167"/>
          <w:sz w:val="18"/>
          <w:szCs w:val="18"/>
        </w:rPr>
      </w:pPr>
    </w:p>
    <w:p w14:paraId="2A26EE2D" w14:textId="16E4FBAD"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6 Niepełnosprawne kobiety</w:t>
      </w:r>
    </w:p>
    <w:p w14:paraId="328C0798"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lastRenderedPageBreak/>
        <w:t>1. Państwa Strony uznają, że niepełnosprawne kobiety i dziewczęta są narażone na wieloaspektową dyskryminację i, w związku z tym, podejmą środki w celu zapewnienia pełnego i równego korzystania przez nie ze wszystkich praw człowieka i podstawowych wolności.</w:t>
      </w:r>
    </w:p>
    <w:p w14:paraId="410C247E"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podejmą wszelkie odpowiednie środki, aby zapewnić pełen rozwój, awans i wzmocnienie pozycji kobiet, w celu zagwarantowania im możliwości wykonywania i korzystania z praw człowieka i podstawowych wolności ustanowionych w niniejszej konwencji.</w:t>
      </w:r>
    </w:p>
    <w:p w14:paraId="05E43886" w14:textId="77777777" w:rsidR="00C27003" w:rsidRDefault="00C27003" w:rsidP="00147BCF">
      <w:pPr>
        <w:spacing w:before="0" w:after="60" w:line="240" w:lineRule="auto"/>
        <w:jc w:val="both"/>
        <w:outlineLvl w:val="2"/>
        <w:rPr>
          <w:rFonts w:eastAsia="Times New Roman" w:cstheme="minorHAnsi"/>
          <w:color w:val="004167"/>
          <w:sz w:val="18"/>
          <w:szCs w:val="18"/>
        </w:rPr>
      </w:pPr>
    </w:p>
    <w:p w14:paraId="09E0BA30" w14:textId="031CE0AF" w:rsidR="00F03A9B" w:rsidRPr="00F03A9B" w:rsidRDefault="00F03A9B" w:rsidP="00147BCF">
      <w:pPr>
        <w:spacing w:before="0" w:after="60" w:line="240" w:lineRule="auto"/>
        <w:jc w:val="both"/>
        <w:outlineLvl w:val="2"/>
        <w:rPr>
          <w:rFonts w:eastAsia="Times New Roman" w:cstheme="minorHAnsi"/>
          <w:b/>
          <w:bCs/>
          <w:color w:val="004167"/>
          <w:sz w:val="18"/>
          <w:szCs w:val="18"/>
        </w:rPr>
      </w:pPr>
      <w:r w:rsidRPr="00F03A9B">
        <w:rPr>
          <w:rFonts w:eastAsia="Times New Roman" w:cstheme="minorHAnsi"/>
          <w:b/>
          <w:bCs/>
          <w:color w:val="004167"/>
          <w:sz w:val="18"/>
          <w:szCs w:val="18"/>
        </w:rPr>
        <w:t>Artykuł 7 Niepełnosprawne dzieci</w:t>
      </w:r>
    </w:p>
    <w:p w14:paraId="0D5370B3" w14:textId="77777777" w:rsidR="00F03A9B" w:rsidRPr="00F03A9B" w:rsidRDefault="00F03A9B" w:rsidP="00147BCF">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1. Państwa Strony podejmą wszelkie niezbędne środki w celu zapewnienia pełnego korzystania przez niepełnosprawne dzieci ze wszystkich praw człowieka i podstawowych wolności, na zasadzie równości z innymi dziećmi.</w:t>
      </w:r>
    </w:p>
    <w:p w14:paraId="55172B6A" w14:textId="77777777" w:rsidR="00F03A9B" w:rsidRPr="00F03A9B" w:rsidRDefault="00F03A9B" w:rsidP="00147BCF">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2. We wszystkich działaniach dotyczących dzieci niepełnosprawnych należy przede wszystkim kierować się najlepszym interesem dziecka.</w:t>
      </w:r>
    </w:p>
    <w:p w14:paraId="74E957AC" w14:textId="77777777" w:rsidR="00F03A9B" w:rsidRPr="00F03A9B" w:rsidRDefault="00F03A9B" w:rsidP="00147BCF">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3. Państwa Strony zapewnią niepełnosprawnym dzieciom prawo swobodnego wyrażania poglądów we wszystkich sprawach ich dotyczących, przyjmując je z należytą uwagą, odpowiednio do wieku i dojrzałości dzieci, na zasadzie równości z innymi dziećmi oraz zapewnią dzieciom pomoc w wykonywaniu tego prawa, odpowiednio do ich niepełnosprawności i wieku.</w:t>
      </w:r>
    </w:p>
    <w:p w14:paraId="394D660A" w14:textId="77777777" w:rsidR="00C27003" w:rsidRDefault="00C27003" w:rsidP="00147BCF">
      <w:pPr>
        <w:spacing w:before="0" w:after="60" w:line="240" w:lineRule="auto"/>
        <w:jc w:val="both"/>
        <w:outlineLvl w:val="2"/>
        <w:rPr>
          <w:rFonts w:eastAsia="Times New Roman" w:cstheme="minorHAnsi"/>
          <w:color w:val="004167"/>
          <w:sz w:val="18"/>
          <w:szCs w:val="18"/>
        </w:rPr>
      </w:pPr>
    </w:p>
    <w:p w14:paraId="36D55D57" w14:textId="1F5920D6"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8 Podnoszenie świadomości</w:t>
      </w:r>
    </w:p>
    <w:p w14:paraId="326AB630"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zobowiązują się podjąć natychmiastowe, skuteczne i odpowiednie działania w celu:</w:t>
      </w:r>
    </w:p>
    <w:p w14:paraId="42DC1246" w14:textId="6242EB46" w:rsidR="00F03A9B" w:rsidRPr="00C27003" w:rsidRDefault="00F03A9B" w:rsidP="00147BCF">
      <w:pPr>
        <w:pStyle w:val="Akapitzlist"/>
        <w:numPr>
          <w:ilvl w:val="0"/>
          <w:numId w:val="26"/>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podniesienia świadomości społeczeństwa, w tym na poziomie rodziny, w sprawach dotyczących osób niepełnosprawnych, </w:t>
      </w:r>
      <w:r w:rsidR="009A5B55">
        <w:rPr>
          <w:rFonts w:eastAsia="Times New Roman" w:cstheme="minorHAnsi"/>
          <w:color w:val="212529"/>
          <w:sz w:val="18"/>
          <w:szCs w:val="18"/>
        </w:rPr>
        <w:br/>
      </w:r>
      <w:r w:rsidRPr="00C27003">
        <w:rPr>
          <w:rFonts w:eastAsia="Times New Roman" w:cstheme="minorHAnsi"/>
          <w:color w:val="212529"/>
          <w:sz w:val="18"/>
          <w:szCs w:val="18"/>
        </w:rPr>
        <w:t>a także działania na rzecz wzmocnienia poszanowania praw i godności osób niepełnosprawnych,</w:t>
      </w:r>
    </w:p>
    <w:p w14:paraId="0FB5E22C" w14:textId="2E43B9AC" w:rsidR="00F03A9B" w:rsidRPr="00C27003" w:rsidRDefault="00F03A9B" w:rsidP="00147BCF">
      <w:pPr>
        <w:pStyle w:val="Akapitzlist"/>
        <w:numPr>
          <w:ilvl w:val="0"/>
          <w:numId w:val="26"/>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zwalczania stereotypów, uprzedzeń i szkodliwych praktyk wobec osób niepełnosprawnych, w tym związanych z płcią i wiekiem, we wszystkich dziedzinach życia,</w:t>
      </w:r>
    </w:p>
    <w:p w14:paraId="4FB26430" w14:textId="18FC92F8" w:rsidR="00F03A9B" w:rsidRPr="00C27003" w:rsidRDefault="00F03A9B" w:rsidP="00147BCF">
      <w:pPr>
        <w:pStyle w:val="Akapitzlist"/>
        <w:numPr>
          <w:ilvl w:val="0"/>
          <w:numId w:val="26"/>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promowania wiedzy o zdolnościach i wkładzie osób niepełnosprawnych.</w:t>
      </w:r>
    </w:p>
    <w:p w14:paraId="09BA53BE"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Do działań podejmowanych w tym celu należy:</w:t>
      </w:r>
    </w:p>
    <w:p w14:paraId="4C2B4C61" w14:textId="05A11A37" w:rsidR="00F03A9B" w:rsidRPr="00C27003" w:rsidRDefault="00F03A9B" w:rsidP="00147BCF">
      <w:pPr>
        <w:pStyle w:val="Akapitzlist"/>
        <w:numPr>
          <w:ilvl w:val="0"/>
          <w:numId w:val="27"/>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inicjowanie i prowadzenie skutecznych kampanii nastawionych na podnoszenie poziomu świadomości społecznej, aby:</w:t>
      </w:r>
    </w:p>
    <w:p w14:paraId="341E1375" w14:textId="6742B521" w:rsidR="00F03A9B" w:rsidRPr="00C27003" w:rsidRDefault="00F03A9B" w:rsidP="00147BCF">
      <w:pPr>
        <w:pStyle w:val="Akapitzlist"/>
        <w:numPr>
          <w:ilvl w:val="1"/>
          <w:numId w:val="28"/>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rozwijać wrażliwość na prawa osób niepełnosprawnych,</w:t>
      </w:r>
    </w:p>
    <w:p w14:paraId="00DD50C4" w14:textId="4A2E3E56" w:rsidR="00F03A9B" w:rsidRPr="00C27003" w:rsidRDefault="00F03A9B" w:rsidP="00147BCF">
      <w:pPr>
        <w:pStyle w:val="Akapitzlist"/>
        <w:numPr>
          <w:ilvl w:val="1"/>
          <w:numId w:val="28"/>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popierać pozytywne postrzeganie i większą świadomość społeczną dotyczącą osób niepełnosprawnych,</w:t>
      </w:r>
    </w:p>
    <w:p w14:paraId="457019D6" w14:textId="0FD5C8DF" w:rsidR="00F03A9B" w:rsidRPr="00C27003" w:rsidRDefault="00F03A9B" w:rsidP="00147BCF">
      <w:pPr>
        <w:pStyle w:val="Akapitzlist"/>
        <w:numPr>
          <w:ilvl w:val="1"/>
          <w:numId w:val="28"/>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popierać uznawanie umiejętności, zasług i zdolności osób niepełnosprawnych oraz ich wkładu w miejscu pracy i na rynku pracy,</w:t>
      </w:r>
    </w:p>
    <w:p w14:paraId="789C0E24" w14:textId="5ED9691F" w:rsidR="00F03A9B" w:rsidRPr="00C27003" w:rsidRDefault="00F03A9B" w:rsidP="00147BCF">
      <w:pPr>
        <w:pStyle w:val="Akapitzlist"/>
        <w:numPr>
          <w:ilvl w:val="0"/>
          <w:numId w:val="27"/>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rozwijanie, na wszystkich szczeblach systemu edukacji, z uwzględnieniem wszystkich dzieci od najwcześniejszych lat, postawy poszanowania praw osób niepełnosprawnych,</w:t>
      </w:r>
    </w:p>
    <w:p w14:paraId="15D779DC" w14:textId="0069380E" w:rsidR="00F03A9B" w:rsidRPr="00C27003" w:rsidRDefault="00F03A9B" w:rsidP="00147BCF">
      <w:pPr>
        <w:pStyle w:val="Akapitzlist"/>
        <w:numPr>
          <w:ilvl w:val="0"/>
          <w:numId w:val="27"/>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zachęcanie wszystkich środków masowego przekazu do przedstawiania wizerunku osób niepełnosprawnych w sposób zgodny z celem niniejszej konwencji,</w:t>
      </w:r>
    </w:p>
    <w:p w14:paraId="090B1784" w14:textId="7A9F1DEA" w:rsidR="00C27003" w:rsidRPr="00FC5FFE" w:rsidRDefault="00F03A9B" w:rsidP="00147BCF">
      <w:pPr>
        <w:pStyle w:val="Akapitzlist"/>
        <w:numPr>
          <w:ilvl w:val="0"/>
          <w:numId w:val="27"/>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popieranie programów podnoszenia świadomości w sprawach dotyczących osób niepełnosprawnych i praw osób niepełnosprawnych.</w:t>
      </w:r>
    </w:p>
    <w:p w14:paraId="6BB61126"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4586A47C" w14:textId="352F1E9C"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9 Dostępność</w:t>
      </w:r>
    </w:p>
    <w:p w14:paraId="5960F027" w14:textId="50B296A1"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1. Aby umożliwić osobom niepełnosprawnym samodzielne funkcjonowanie i pełny udział we wszystkich sferach życia, Państwa Strony podejmą odpowiednie środki w celu zapewnienia osobom niepełnosprawnym, na zasadzie równości z innymi osobami, dostępu do środowiska fizycznego, środków transportu, informacji i komunikacji, w tym technologii i systemów informacyjno-komunikacyjnych, </w:t>
      </w:r>
      <w:r w:rsidR="009A5B55">
        <w:rPr>
          <w:rFonts w:eastAsia="Times New Roman" w:cstheme="minorHAnsi"/>
          <w:color w:val="212529"/>
          <w:sz w:val="18"/>
          <w:szCs w:val="18"/>
        </w:rPr>
        <w:br/>
      </w:r>
      <w:r w:rsidRPr="00F03A9B">
        <w:rPr>
          <w:rFonts w:eastAsia="Times New Roman" w:cstheme="minorHAnsi"/>
          <w:color w:val="212529"/>
          <w:sz w:val="18"/>
          <w:szCs w:val="18"/>
        </w:rPr>
        <w:t xml:space="preserve">a także do innych urządzeń i usług, powszechnie dostępnych lub powszechnie zapewnianych, zarówno na obszarach miejskich, jak </w:t>
      </w:r>
      <w:r w:rsidR="009A5B55">
        <w:rPr>
          <w:rFonts w:eastAsia="Times New Roman" w:cstheme="minorHAnsi"/>
          <w:color w:val="212529"/>
          <w:sz w:val="18"/>
          <w:szCs w:val="18"/>
        </w:rPr>
        <w:br/>
      </w:r>
      <w:r w:rsidRPr="00F03A9B">
        <w:rPr>
          <w:rFonts w:eastAsia="Times New Roman" w:cstheme="minorHAnsi"/>
          <w:color w:val="212529"/>
          <w:sz w:val="18"/>
          <w:szCs w:val="18"/>
        </w:rPr>
        <w:t>i wiejskich. Środki te, obejmujące rozpoznanie i eliminację przeszkód i barier w zakresie dostępności, stosują się między innymi do:</w:t>
      </w:r>
    </w:p>
    <w:p w14:paraId="76E9F077" w14:textId="3E779902" w:rsidR="00F03A9B" w:rsidRPr="00C27003" w:rsidRDefault="00F03A9B" w:rsidP="009A5B55">
      <w:pPr>
        <w:pStyle w:val="Akapitzlist"/>
        <w:numPr>
          <w:ilvl w:val="0"/>
          <w:numId w:val="29"/>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budynków, dróg, transportu oraz innych urządzeń wewnętrznych i zewnętrznych, w tym szkół, mieszkań, instytucji zapewniających opiekę medyczną i miejsc pracy,</w:t>
      </w:r>
    </w:p>
    <w:p w14:paraId="07BAFF71" w14:textId="0DB8DDD3" w:rsidR="00F03A9B" w:rsidRPr="00C27003" w:rsidRDefault="00F03A9B" w:rsidP="009A5B55">
      <w:pPr>
        <w:pStyle w:val="Akapitzlist"/>
        <w:numPr>
          <w:ilvl w:val="0"/>
          <w:numId w:val="29"/>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informacji, komunikacji i innych usług, w tym usług elektronicznych i służb ratowniczych.</w:t>
      </w:r>
    </w:p>
    <w:p w14:paraId="2BE64F6B"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podejmą również odpowiednie środki w celu:</w:t>
      </w:r>
    </w:p>
    <w:p w14:paraId="3D818CA5" w14:textId="49518B9F" w:rsidR="00F03A9B" w:rsidRPr="00C27003" w:rsidRDefault="00F03A9B" w:rsidP="009A5B55">
      <w:pPr>
        <w:pStyle w:val="Akapitzlist"/>
        <w:numPr>
          <w:ilvl w:val="0"/>
          <w:numId w:val="30"/>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opracowywania, ogłaszania i monitorowania wdrażania minimalnych standardów i wytycznych w sprawie dostępności urządzeń i usług ogólnie dostępnych lub powszechnie zapewnianych,</w:t>
      </w:r>
    </w:p>
    <w:p w14:paraId="2DFD6870" w14:textId="5A8A2F7E" w:rsidR="00F03A9B" w:rsidRPr="00C27003" w:rsidRDefault="00F03A9B" w:rsidP="009A5B55">
      <w:pPr>
        <w:pStyle w:val="Akapitzlist"/>
        <w:numPr>
          <w:ilvl w:val="0"/>
          <w:numId w:val="30"/>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zapewnienia, że instytucje prywatne, które oferują urządzenia i usługi ogólnie dostępne lub powszechnie zapewniane, będą brały pod uwagę wszystkie aspekty ich dostępności dla osób niepełnosprawnych,</w:t>
      </w:r>
    </w:p>
    <w:p w14:paraId="6D9C6A00" w14:textId="57B9929E" w:rsidR="00F03A9B" w:rsidRPr="00C27003" w:rsidRDefault="00F03A9B" w:rsidP="009A5B55">
      <w:pPr>
        <w:pStyle w:val="Akapitzlist"/>
        <w:numPr>
          <w:ilvl w:val="0"/>
          <w:numId w:val="30"/>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zapewnienia szkolenia wszystkim zainteresowanym na temat dostępności dla osób niepełnosprawnych,</w:t>
      </w:r>
    </w:p>
    <w:p w14:paraId="249B6F9F" w14:textId="72533636" w:rsidR="00F03A9B" w:rsidRPr="00C27003" w:rsidRDefault="00F03A9B" w:rsidP="009A5B55">
      <w:pPr>
        <w:pStyle w:val="Akapitzlist"/>
        <w:numPr>
          <w:ilvl w:val="0"/>
          <w:numId w:val="30"/>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zapewnienia w ogólnodostępnych budynkach i innych obiektach oznakowania w alfabecie Braille’a oraz w formach łatwych do czytania i zrozumienia,</w:t>
      </w:r>
    </w:p>
    <w:p w14:paraId="7A15F6B5" w14:textId="6CFF1361" w:rsidR="00F03A9B" w:rsidRPr="00C27003" w:rsidRDefault="00F03A9B" w:rsidP="009A5B55">
      <w:pPr>
        <w:pStyle w:val="Akapitzlist"/>
        <w:numPr>
          <w:ilvl w:val="0"/>
          <w:numId w:val="30"/>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lastRenderedPageBreak/>
        <w:t xml:space="preserve">zapewnienia różnych form pomocy i pośrednictwa ze strony innych osób lub zwierząt, w tym przewodników, lektorów </w:t>
      </w:r>
      <w:r w:rsidR="009A5B55">
        <w:rPr>
          <w:rFonts w:eastAsia="Times New Roman" w:cstheme="minorHAnsi"/>
          <w:color w:val="212529"/>
          <w:sz w:val="18"/>
          <w:szCs w:val="18"/>
        </w:rPr>
        <w:br/>
      </w:r>
      <w:r w:rsidRPr="00C27003">
        <w:rPr>
          <w:rFonts w:eastAsia="Times New Roman" w:cstheme="minorHAnsi"/>
          <w:color w:val="212529"/>
          <w:sz w:val="18"/>
          <w:szCs w:val="18"/>
        </w:rPr>
        <w:t>i profesjonalnych tłumaczy języka migowego, w celu ułatwienia dostępu do ogólnodostępnych budynków i innych obiektów,</w:t>
      </w:r>
    </w:p>
    <w:p w14:paraId="37A676B0" w14:textId="356C7ACF" w:rsidR="00F03A9B" w:rsidRPr="00C27003" w:rsidRDefault="00F03A9B" w:rsidP="009A5B55">
      <w:pPr>
        <w:pStyle w:val="Akapitzlist"/>
        <w:numPr>
          <w:ilvl w:val="0"/>
          <w:numId w:val="30"/>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popierania innych odpowiednich form pomocy i wsparcia osób niepełnosprawnych, aby zapewnić im dostęp do informacji,</w:t>
      </w:r>
    </w:p>
    <w:p w14:paraId="08241E39" w14:textId="2BC2460C" w:rsidR="00F03A9B" w:rsidRPr="00C27003" w:rsidRDefault="00F03A9B" w:rsidP="009A5B55">
      <w:pPr>
        <w:pStyle w:val="Akapitzlist"/>
        <w:numPr>
          <w:ilvl w:val="0"/>
          <w:numId w:val="30"/>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popierania dostępu osób niepełnosprawnych do nowych technologii i systemów informacyjno-komunikacyjnych, w tym do Internetu,</w:t>
      </w:r>
    </w:p>
    <w:p w14:paraId="6CA833D7" w14:textId="21901A3A" w:rsidR="00F03A9B" w:rsidRPr="00C27003" w:rsidRDefault="00F03A9B" w:rsidP="009A5B55">
      <w:pPr>
        <w:pStyle w:val="Akapitzlist"/>
        <w:numPr>
          <w:ilvl w:val="0"/>
          <w:numId w:val="30"/>
        </w:numPr>
        <w:spacing w:before="0" w:after="60" w:line="240" w:lineRule="auto"/>
        <w:ind w:left="709"/>
        <w:jc w:val="both"/>
        <w:rPr>
          <w:rFonts w:eastAsia="Times New Roman" w:cstheme="minorHAnsi"/>
          <w:color w:val="212529"/>
          <w:sz w:val="18"/>
          <w:szCs w:val="18"/>
        </w:rPr>
      </w:pPr>
      <w:r w:rsidRPr="00C27003">
        <w:rPr>
          <w:rFonts w:eastAsia="Times New Roman" w:cstheme="minorHAnsi"/>
          <w:color w:val="212529"/>
          <w:sz w:val="18"/>
          <w:szCs w:val="18"/>
        </w:rPr>
        <w:t>popierania, od wstępnego etapu, projektowania, rozwoju, produkcji i dystrybucji dostępnych technologii i systemów informacyjno-komunikacyjnych, tak aby technologie te i systemy były dostępne po najniższych kosztach.</w:t>
      </w:r>
    </w:p>
    <w:p w14:paraId="602EFF37"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0BD9B5B8" w14:textId="42BCCDC6"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10 Prawo do życia</w:t>
      </w:r>
    </w:p>
    <w:p w14:paraId="3A1D1C00"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Państwa Strony potwierdzają, że każda istota ludzka ma przyrodzone prawo do życia i podejmą wszelkie niezbędne środki w celu zapewnienia osobom niepełnosprawnym skutecznego korzystania z tego prawa, na zasadzie równości z innymi osobami.</w:t>
      </w:r>
    </w:p>
    <w:p w14:paraId="3E9CA5F8" w14:textId="77777777" w:rsidR="00C27003" w:rsidRPr="00FC5FFE" w:rsidRDefault="00C27003" w:rsidP="00147BCF">
      <w:pPr>
        <w:spacing w:before="0" w:after="60" w:line="240" w:lineRule="auto"/>
        <w:jc w:val="both"/>
        <w:outlineLvl w:val="2"/>
        <w:rPr>
          <w:rFonts w:eastAsia="Times New Roman" w:cstheme="minorHAnsi"/>
          <w:color w:val="004167"/>
          <w:sz w:val="8"/>
          <w:szCs w:val="8"/>
        </w:rPr>
      </w:pPr>
    </w:p>
    <w:p w14:paraId="107381E6" w14:textId="77777777" w:rsidR="00DD6CDC" w:rsidRDefault="00DD6CDC" w:rsidP="00147BCF">
      <w:pPr>
        <w:spacing w:before="0" w:after="60" w:line="240" w:lineRule="auto"/>
        <w:jc w:val="both"/>
        <w:outlineLvl w:val="2"/>
        <w:rPr>
          <w:rFonts w:eastAsia="Times New Roman" w:cstheme="minorHAnsi"/>
          <w:b/>
          <w:bCs/>
          <w:color w:val="004167"/>
          <w:sz w:val="18"/>
          <w:szCs w:val="18"/>
        </w:rPr>
      </w:pPr>
    </w:p>
    <w:p w14:paraId="09C802C5" w14:textId="0601DC77"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11 Sytuacje zagrożenia i sytuacje wymagające pomocy humanitarnej</w:t>
      </w:r>
    </w:p>
    <w:p w14:paraId="591F0014"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Państwa Strony podejmą, zgodnie ze swoimi zobowiązaniami wynikającymi z prawa międzynarodowego, w tym międzynarodowego prawa humanitarnego oraz międzynarodowego prawa praw człowieka, wszelkie niezbędne środki w celu zapewnienia ochrony i bezpieczeństwa osób niepełnosprawnych w sytuacjach zagrożenia, w tym w trakcie konfliktu zbrojnego, w sytuacjach wymagających pomocy humanitarnej i w przypadku klęsk żywiołowych.</w:t>
      </w:r>
    </w:p>
    <w:p w14:paraId="51B0911A" w14:textId="77777777" w:rsidR="00C27003" w:rsidRPr="00FC5FFE" w:rsidRDefault="00C27003" w:rsidP="00147BCF">
      <w:pPr>
        <w:spacing w:before="0" w:after="60" w:line="240" w:lineRule="auto"/>
        <w:jc w:val="both"/>
        <w:outlineLvl w:val="2"/>
        <w:rPr>
          <w:rFonts w:eastAsia="Times New Roman" w:cstheme="minorHAnsi"/>
          <w:color w:val="004167"/>
          <w:sz w:val="6"/>
          <w:szCs w:val="6"/>
        </w:rPr>
      </w:pPr>
    </w:p>
    <w:p w14:paraId="6A189CBE" w14:textId="77777777" w:rsidR="00DD6CDC" w:rsidRDefault="00DD6CDC" w:rsidP="00147BCF">
      <w:pPr>
        <w:spacing w:before="0" w:after="60" w:line="240" w:lineRule="auto"/>
        <w:jc w:val="both"/>
        <w:outlineLvl w:val="2"/>
        <w:rPr>
          <w:rFonts w:eastAsia="Times New Roman" w:cstheme="minorHAnsi"/>
          <w:b/>
          <w:bCs/>
          <w:color w:val="004167"/>
          <w:sz w:val="18"/>
          <w:szCs w:val="18"/>
        </w:rPr>
      </w:pPr>
    </w:p>
    <w:p w14:paraId="1552E82B" w14:textId="3A4AFEAA"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12 Równość wobec prawa</w:t>
      </w:r>
    </w:p>
    <w:p w14:paraId="28A1787D"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potwierdzają, że osoby niepełnosprawne mają prawo do uznania ich za podmioty prawa.</w:t>
      </w:r>
    </w:p>
    <w:p w14:paraId="55981618"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uznają, że osoby niepełnosprawne mają zdolność prawną, na zasadzie równości z innymi osobami, we wszystkich aspektach życia.</w:t>
      </w:r>
    </w:p>
    <w:p w14:paraId="469489E2"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3. Państwa Strony podejmą odpowiednie środki w celu zapewnienia osobom niepełnosprawnym dostępu do wsparcia, którego mogą potrzebować przy korzystaniu ze zdolności prawnej.</w:t>
      </w:r>
    </w:p>
    <w:p w14:paraId="4B7A83E9" w14:textId="10975ADD"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4. Państwa Strony zagwarantują, że wszelkie środki związane z korzystaniem ze zdolności prawnej obejmować będą odpowiednie </w:t>
      </w:r>
      <w:r w:rsidR="009A5B55">
        <w:rPr>
          <w:rFonts w:eastAsia="Times New Roman" w:cstheme="minorHAnsi"/>
          <w:color w:val="212529"/>
          <w:sz w:val="18"/>
          <w:szCs w:val="18"/>
        </w:rPr>
        <w:br/>
      </w:r>
      <w:r w:rsidRPr="00F03A9B">
        <w:rPr>
          <w:rFonts w:eastAsia="Times New Roman" w:cstheme="minorHAnsi"/>
          <w:color w:val="212529"/>
          <w:sz w:val="18"/>
          <w:szCs w:val="18"/>
        </w:rPr>
        <w:t>i skuteczne zabezpieczenia w celu zapobiegania nadużyciom, zgodnie z międzynarodowym prawem praw człowieka. Zabezpieczenia zapewnią, że środki związane z korzystaniem ze zdolności prawnej będą respektowały prawa, wolę i preferencje osoby, będą wolne od konfliktu interesów i bezprawnych nacisków, będą proporcjonalne i dostosowane do sytuacji danej osoby, będą stosowane przez możliwie najkrótszy czas i będą podlegały stałemu przeglądowi przez właściwe, niezależne i bezstronne władze lub organ sądowy. Zabezpieczenia powinny być proporcjonalne do stopnia, w jakim takie środki wpływają na prawa i interesy danej osoby.</w:t>
      </w:r>
    </w:p>
    <w:p w14:paraId="36234F32"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5. Państwa Strony podejmą wszelkie odpowiednie i efektywne środki, z uwzględnieniem postanowień niniejszego artykułu, celem zagwarantowania równego prawa osób niepełnosprawnych do posiadania i dziedziczenia własności, kontroli własnych spraw finansowych oraz do jednakowego dostępu do pożyczek bankowych, hipotecznych i innych form kredytów oraz zapewnią, że osoby niepełnosprawne nie będą samowolnie pozbawiane własności.</w:t>
      </w:r>
    </w:p>
    <w:p w14:paraId="77D602D9" w14:textId="77777777" w:rsidR="00C27003" w:rsidRPr="00C27003" w:rsidRDefault="00C27003" w:rsidP="00147BCF">
      <w:pPr>
        <w:spacing w:before="0" w:after="60" w:line="240" w:lineRule="auto"/>
        <w:jc w:val="both"/>
        <w:outlineLvl w:val="2"/>
        <w:rPr>
          <w:rFonts w:eastAsia="Times New Roman" w:cstheme="minorHAnsi"/>
          <w:color w:val="004167"/>
          <w:sz w:val="2"/>
          <w:szCs w:val="2"/>
        </w:rPr>
      </w:pPr>
    </w:p>
    <w:p w14:paraId="7A3F7A68"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03A20AEF" w14:textId="4D420ED2"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13 Dostęp do wymiaru sprawiedliwości</w:t>
      </w:r>
    </w:p>
    <w:p w14:paraId="7A8A1729"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zapewnią osobom niepełnosprawnym, na zasadzie równości z innymi osobami, skuteczny dostęp do wymiaru sprawiedliwości, w tym poprzez wprowadzenie dostosowań proceduralnych i dostosowań odpowiednich do ich wieku, w celu ułatwienia efektywnego udziału, bezpośrednio lub pośrednio, zwłaszcza jako świadków, we wszelkich postępowaniach prawnych, w tym na etapie śledztwa i innych form postępowania przygotowawczego.</w:t>
      </w:r>
    </w:p>
    <w:p w14:paraId="1EA783C5" w14:textId="1985960C"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2. Aby wesprzeć gwarancje skutecznego dostępu osób niepełnosprawnych do wymiaru sprawiedliwości, na zasadzie równości z innymi osobami, Państwa Strony będą popierać odpowiednie szkolenia osób pracujących w wymiarze sprawiedliwości, w tym w policji </w:t>
      </w:r>
      <w:r w:rsidR="009A5B55">
        <w:rPr>
          <w:rFonts w:eastAsia="Times New Roman" w:cstheme="minorHAnsi"/>
          <w:color w:val="212529"/>
          <w:sz w:val="18"/>
          <w:szCs w:val="18"/>
        </w:rPr>
        <w:br/>
      </w:r>
      <w:r w:rsidRPr="00F03A9B">
        <w:rPr>
          <w:rFonts w:eastAsia="Times New Roman" w:cstheme="minorHAnsi"/>
          <w:color w:val="212529"/>
          <w:sz w:val="18"/>
          <w:szCs w:val="18"/>
        </w:rPr>
        <w:t>i więziennictwie.</w:t>
      </w:r>
    </w:p>
    <w:p w14:paraId="501396CF" w14:textId="77777777" w:rsidR="00C27003" w:rsidRPr="00C27003" w:rsidRDefault="00C27003" w:rsidP="00147BCF">
      <w:pPr>
        <w:spacing w:before="0" w:after="60" w:line="240" w:lineRule="auto"/>
        <w:jc w:val="both"/>
        <w:outlineLvl w:val="2"/>
        <w:rPr>
          <w:rFonts w:eastAsia="Times New Roman" w:cstheme="minorHAnsi"/>
          <w:color w:val="004167"/>
          <w:sz w:val="2"/>
          <w:szCs w:val="2"/>
        </w:rPr>
      </w:pPr>
    </w:p>
    <w:p w14:paraId="1239991C" w14:textId="77777777" w:rsidR="00DD6CDC" w:rsidRPr="00DD6CDC" w:rsidRDefault="00DD6CDC" w:rsidP="00147BCF">
      <w:pPr>
        <w:spacing w:before="0" w:after="60" w:line="240" w:lineRule="auto"/>
        <w:jc w:val="both"/>
        <w:outlineLvl w:val="2"/>
        <w:rPr>
          <w:rFonts w:eastAsia="Times New Roman" w:cstheme="minorHAnsi"/>
          <w:b/>
          <w:bCs/>
          <w:color w:val="004167"/>
          <w:sz w:val="18"/>
          <w:szCs w:val="18"/>
        </w:rPr>
      </w:pPr>
    </w:p>
    <w:p w14:paraId="1B76EA6B" w14:textId="7047EC1A"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14 Wolność i bezpieczeństwo osobiste</w:t>
      </w:r>
    </w:p>
    <w:p w14:paraId="3C0BDA25"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zapewnią, że osoby niepełnosprawne, na zasadzie równości z innymi osobami:</w:t>
      </w:r>
    </w:p>
    <w:p w14:paraId="2DBC9E07"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(a) będą korzystały z prawa do wolności i bezpieczeństwa osobistego,</w:t>
      </w:r>
    </w:p>
    <w:p w14:paraId="38072B31"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(b) nie będą pozbawiane wolności bezprawnie lub samowolnie, a także, że każde pozbawienie wolności będzie zgodne z prawem oraz że niepełnosprawność w żadnym przypadku nie będzie uzasadniać pozbawienia wolności. 2. Państwa Strony zapewnią osobom niepełnosprawnym, które zostaną pozbawione wolności w wyniku jakiegokolwiek postępowania, prawo, na zasadzie równości z innymi </w:t>
      </w:r>
      <w:r w:rsidRPr="00F03A9B">
        <w:rPr>
          <w:rFonts w:eastAsia="Times New Roman" w:cstheme="minorHAnsi"/>
          <w:color w:val="212529"/>
          <w:sz w:val="18"/>
          <w:szCs w:val="18"/>
        </w:rPr>
        <w:lastRenderedPageBreak/>
        <w:t>osobami, do gwarancji zgodnych z międzynarodowym prawem praw człowieka i traktowanie zgodne z celami i zasadami niniejszej konwencji, włączając w to zapewnienie racjonalnych usprawnień.</w:t>
      </w:r>
    </w:p>
    <w:p w14:paraId="3EF19AE1" w14:textId="77777777" w:rsidR="00C27003" w:rsidRPr="00C27003" w:rsidRDefault="00C27003" w:rsidP="00147BCF">
      <w:pPr>
        <w:spacing w:before="0" w:after="60" w:line="240" w:lineRule="auto"/>
        <w:jc w:val="both"/>
        <w:outlineLvl w:val="2"/>
        <w:rPr>
          <w:rFonts w:eastAsia="Times New Roman" w:cstheme="minorHAnsi"/>
          <w:color w:val="004167"/>
          <w:sz w:val="2"/>
          <w:szCs w:val="2"/>
        </w:rPr>
      </w:pPr>
    </w:p>
    <w:p w14:paraId="6EEDBE8B" w14:textId="77777777" w:rsidR="00DD6CDC" w:rsidRPr="00DD6CDC" w:rsidRDefault="00DD6CDC" w:rsidP="00147BCF">
      <w:pPr>
        <w:spacing w:before="0" w:after="60" w:line="240" w:lineRule="auto"/>
        <w:jc w:val="both"/>
        <w:outlineLvl w:val="2"/>
        <w:rPr>
          <w:rFonts w:eastAsia="Times New Roman" w:cstheme="minorHAnsi"/>
          <w:b/>
          <w:bCs/>
          <w:color w:val="004167"/>
          <w:sz w:val="18"/>
          <w:szCs w:val="18"/>
        </w:rPr>
      </w:pPr>
    </w:p>
    <w:p w14:paraId="0610B692" w14:textId="46B37DCB"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15 Wolność od tortur lub okrutnego, nieludzkiego albo poniżającego traktowania lub karania</w:t>
      </w:r>
    </w:p>
    <w:p w14:paraId="4A38A241"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Nikt nie będzie poddany torturom lub okrutnemu, nieludzkiemu lub poniżającemu traktowaniu, lub karaniu. W szczególności, nikt nie będzie poddany, bez swobodnie wyrażonej zgody, eksperymentom medycznym lub naukowym.</w:t>
      </w:r>
    </w:p>
    <w:p w14:paraId="79B57FAF"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podejmą skuteczne środki ustawodawcze, administracyjne, sądowe i inne w celu zapobiegania, na zasadzie równości z innymi osobami, poddawaniu osób niepełnosprawnych torturom lub okrutnemu, nieludzkiemu lub poniżającemu traktowaniu, lub karaniu.</w:t>
      </w:r>
    </w:p>
    <w:p w14:paraId="144DFE12" w14:textId="77777777" w:rsidR="00C27003" w:rsidRPr="00C27003" w:rsidRDefault="00C27003" w:rsidP="00147BCF">
      <w:pPr>
        <w:spacing w:before="0" w:after="60" w:line="240" w:lineRule="auto"/>
        <w:jc w:val="both"/>
        <w:outlineLvl w:val="2"/>
        <w:rPr>
          <w:rFonts w:eastAsia="Times New Roman" w:cstheme="minorHAnsi"/>
          <w:color w:val="004167"/>
          <w:sz w:val="6"/>
          <w:szCs w:val="6"/>
        </w:rPr>
      </w:pPr>
    </w:p>
    <w:p w14:paraId="58D7796F" w14:textId="77777777" w:rsidR="00DD6CDC" w:rsidRPr="00DD6CDC" w:rsidRDefault="00DD6CDC" w:rsidP="00147BCF">
      <w:pPr>
        <w:spacing w:before="0" w:after="60" w:line="240" w:lineRule="auto"/>
        <w:jc w:val="both"/>
        <w:outlineLvl w:val="2"/>
        <w:rPr>
          <w:rFonts w:eastAsia="Times New Roman" w:cstheme="minorHAnsi"/>
          <w:b/>
          <w:bCs/>
          <w:color w:val="004167"/>
          <w:sz w:val="18"/>
          <w:szCs w:val="18"/>
        </w:rPr>
      </w:pPr>
    </w:p>
    <w:p w14:paraId="42F0683E" w14:textId="31B3C69E"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16 Wolność od wykorzystywania, przemocy i nadużyć</w:t>
      </w:r>
    </w:p>
    <w:p w14:paraId="1BDBDC2E" w14:textId="0A844B54"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1. Państwa Strony podejmą wszelkie odpowiednie środki ustawodawcze, administracyjne, społeczne, w dziedzinie edukacji i inne w celu ochrony osób niepełnosprawnych, zarówno w domu, jak i poza nim, przed wszelkimi formami wykorzystywania, przemocy i nadużyć, </w:t>
      </w:r>
      <w:r w:rsidR="00147BCF">
        <w:rPr>
          <w:rFonts w:eastAsia="Times New Roman" w:cstheme="minorHAnsi"/>
          <w:color w:val="212529"/>
          <w:sz w:val="18"/>
          <w:szCs w:val="18"/>
        </w:rPr>
        <w:br/>
      </w:r>
      <w:r w:rsidRPr="00F03A9B">
        <w:rPr>
          <w:rFonts w:eastAsia="Times New Roman" w:cstheme="minorHAnsi"/>
          <w:color w:val="212529"/>
          <w:sz w:val="18"/>
          <w:szCs w:val="18"/>
        </w:rPr>
        <w:t>w tym związanych z płcią.</w:t>
      </w:r>
    </w:p>
    <w:p w14:paraId="5C9A9964" w14:textId="18845248"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podejmą również wszelkie odpowiednie środki w celu zapobiegania wszelkim formom wykorzystywania, przemocy</w:t>
      </w:r>
      <w:r w:rsidR="00147BCF">
        <w:rPr>
          <w:rFonts w:eastAsia="Times New Roman" w:cstheme="minorHAnsi"/>
          <w:color w:val="212529"/>
          <w:sz w:val="18"/>
          <w:szCs w:val="18"/>
        </w:rPr>
        <w:br/>
      </w:r>
      <w:r w:rsidRPr="00F03A9B">
        <w:rPr>
          <w:rFonts w:eastAsia="Times New Roman" w:cstheme="minorHAnsi"/>
          <w:color w:val="212529"/>
          <w:sz w:val="18"/>
          <w:szCs w:val="18"/>
        </w:rPr>
        <w:t xml:space="preserve"> i nadużyć, poprzez zapewnienie osobom niepełnosprawnym, ich rodzinom oraz opiekunom, między innymi, właściwych form pomocy</w:t>
      </w:r>
      <w:r w:rsidR="00147BCF">
        <w:rPr>
          <w:rFonts w:eastAsia="Times New Roman" w:cstheme="minorHAnsi"/>
          <w:color w:val="212529"/>
          <w:sz w:val="18"/>
          <w:szCs w:val="18"/>
        </w:rPr>
        <w:br/>
      </w:r>
      <w:r w:rsidRPr="00F03A9B">
        <w:rPr>
          <w:rFonts w:eastAsia="Times New Roman" w:cstheme="minorHAnsi"/>
          <w:color w:val="212529"/>
          <w:sz w:val="18"/>
          <w:szCs w:val="18"/>
        </w:rPr>
        <w:t xml:space="preserve"> i wsparcia odpowiednich ze względu na płeć i wiek, w tym poprzez zapewnienie informacji i edukacji na temat unikania, rozpoznawania i zgłaszania przypadków wykorzystywania, przemocy i nadużyć. Państwa Strony zapewnią, że formy pomocy i wsparcia będą dostosowane do wieku, płci i niepełnosprawności.</w:t>
      </w:r>
    </w:p>
    <w:p w14:paraId="31FB7283"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3. Aby zapobiegać wszelkim formom wykorzystywania, przemocy i nadużyć, Państwa Strony zapewnią, że wszelkie ułatwienia i programy mające służyć osobom niepełnosprawnym będą efektywnie monitorowane przez niezależne władze.</w:t>
      </w:r>
    </w:p>
    <w:p w14:paraId="1664D59F" w14:textId="2755544C"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4. Państwa Strony podejmą wszelkie odpowiednie środki w celu wspierania powrotu do zdrowia fizycznego i psychicznego oraz</w:t>
      </w:r>
      <w:r w:rsidR="00147BCF">
        <w:rPr>
          <w:rFonts w:eastAsia="Times New Roman" w:cstheme="minorHAnsi"/>
          <w:color w:val="212529"/>
          <w:sz w:val="18"/>
          <w:szCs w:val="18"/>
        </w:rPr>
        <w:br/>
      </w:r>
      <w:r w:rsidRPr="00F03A9B">
        <w:rPr>
          <w:rFonts w:eastAsia="Times New Roman" w:cstheme="minorHAnsi"/>
          <w:color w:val="212529"/>
          <w:sz w:val="18"/>
          <w:szCs w:val="18"/>
        </w:rPr>
        <w:t xml:space="preserve"> w zakresie zdolności poznawczych, a także wspierania rehabilitacji i społecznej reintegracji osób niepełnosprawnych, które stały się ofiarami jakiejkolwiek formy wykorzystywania, przemocy i nadużyć, w tym poprzez zapewnienie pomocy i wsparcia. Proces powrotu do zdrowia i reintegracja powinny następować w środowisku sprzyjającym zdrowiu, dobrobytowi, szacunkowi dla samego siebie, godności i samodzielności oraz powinny uwzględniać potrzeby wynikające z płci i wieku.</w:t>
      </w:r>
    </w:p>
    <w:p w14:paraId="3563F9EC"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5. Państwa Strony ustanowią skuteczne ustawodawstwo i politykę, w tym ustawodawstwo i politykę na rzecz kobiet i dzieci, w celu zapewnienia, że przypadki wykorzystywania, przemocy i nadużyć wobec osób niepełnosprawnych będą identyfikowane, badane i, gdy to właściwe, ścigane.</w:t>
      </w:r>
    </w:p>
    <w:p w14:paraId="421DA3C1" w14:textId="77777777" w:rsidR="00C27003" w:rsidRPr="00C27003" w:rsidRDefault="00C27003" w:rsidP="00147BCF">
      <w:pPr>
        <w:spacing w:before="0" w:after="60" w:line="240" w:lineRule="auto"/>
        <w:jc w:val="both"/>
        <w:outlineLvl w:val="2"/>
        <w:rPr>
          <w:rFonts w:eastAsia="Times New Roman" w:cstheme="minorHAnsi"/>
          <w:color w:val="004167"/>
          <w:sz w:val="4"/>
          <w:szCs w:val="4"/>
        </w:rPr>
      </w:pPr>
    </w:p>
    <w:p w14:paraId="7177CCA5"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57779F4F" w14:textId="5D5A6F97"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17 Ochrona integralności osobistej</w:t>
      </w:r>
    </w:p>
    <w:p w14:paraId="23278BF8"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Każda osoba niepełnosprawna ma prawo do poszanowania jej integralności fizycznej i psychicznej, na zasadzie równości z innymi osobami.</w:t>
      </w:r>
    </w:p>
    <w:p w14:paraId="161AD897" w14:textId="77777777" w:rsidR="00C27003" w:rsidRPr="00C27003" w:rsidRDefault="00C27003" w:rsidP="00147BCF">
      <w:pPr>
        <w:spacing w:before="0" w:after="60" w:line="240" w:lineRule="auto"/>
        <w:jc w:val="both"/>
        <w:outlineLvl w:val="2"/>
        <w:rPr>
          <w:rFonts w:eastAsia="Times New Roman" w:cstheme="minorHAnsi"/>
          <w:color w:val="004167"/>
          <w:sz w:val="2"/>
          <w:szCs w:val="2"/>
        </w:rPr>
      </w:pPr>
    </w:p>
    <w:p w14:paraId="49B5AD29"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3F315CA5" w14:textId="1BF2B926"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18 Swoboda przemieszczania się i obywatelstwo</w:t>
      </w:r>
    </w:p>
    <w:p w14:paraId="63BBFE94"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uznają prawo osób niepełnosprawnych do swobody przemieszczania się, swobody wyboru miejsca zamieszkania i do obywatelstwa, na zasadzie równości z innymi osobami, między innymi poprzez zapewnienie, że osoby niepełnosprawne:</w:t>
      </w:r>
    </w:p>
    <w:p w14:paraId="3E226F66" w14:textId="5A69A491" w:rsidR="00F03A9B" w:rsidRPr="00C27003" w:rsidRDefault="00F03A9B" w:rsidP="00147BCF">
      <w:pPr>
        <w:pStyle w:val="Akapitzlist"/>
        <w:numPr>
          <w:ilvl w:val="0"/>
          <w:numId w:val="31"/>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będą miały prawo uzyskać  i zmienić obywatelstwo i nie będą pozbawiane obywatelstwa arbitralnie lub ze względu na niepełnosprawność,</w:t>
      </w:r>
    </w:p>
    <w:p w14:paraId="4A186AA7" w14:textId="6B041C2E" w:rsidR="00F03A9B" w:rsidRPr="00C27003" w:rsidRDefault="00F03A9B" w:rsidP="00147BCF">
      <w:pPr>
        <w:pStyle w:val="Akapitzlist"/>
        <w:numPr>
          <w:ilvl w:val="0"/>
          <w:numId w:val="31"/>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nie będą pozbawiane, ze względu na niepełnosprawność, możliwości do uzyskania, posiadania i korzystania z dokumentu poświadczającego obywatelstwo lub innego dokumentu tożsamości, ani zdolności do korzystania z odpowiednich procedur, takich jak procedury imigracyjne, które mogą być konieczne celem ułatwienia korzystania z prawa do swobody przemieszczania się,</w:t>
      </w:r>
    </w:p>
    <w:p w14:paraId="25C07744" w14:textId="19C7EB1A" w:rsidR="00F03A9B" w:rsidRPr="00C27003" w:rsidRDefault="00F03A9B" w:rsidP="00147BCF">
      <w:pPr>
        <w:pStyle w:val="Akapitzlist"/>
        <w:numPr>
          <w:ilvl w:val="0"/>
          <w:numId w:val="31"/>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będą mogły swobodnie opuścić jakikolwiek kraj, włączając w to własny,</w:t>
      </w:r>
    </w:p>
    <w:p w14:paraId="63AC2313" w14:textId="43C6AD91" w:rsidR="00F03A9B" w:rsidRPr="00C27003" w:rsidRDefault="00F03A9B" w:rsidP="00147BCF">
      <w:pPr>
        <w:pStyle w:val="Akapitzlist"/>
        <w:numPr>
          <w:ilvl w:val="0"/>
          <w:numId w:val="31"/>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nie będą pozbawiane, arbitralnie lub ze względu na niepełnosprawność, prawa wjazdu do własnego kraju.</w:t>
      </w:r>
    </w:p>
    <w:p w14:paraId="5DCA72A8"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Niepełnosprawne dzieci będą rejestrowane niezwłocznie po urodzeniu i od urodzenia mają prawo do nazwiska, prawo do nabycia obywatelstwa oraz, w miarę możliwości, mają prawo znać rodziców i podlegać ich opiece.</w:t>
      </w:r>
    </w:p>
    <w:p w14:paraId="595A13DA"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3A9D804E" w14:textId="59C0ED3D"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19 Prowadzenie życia samodzielnie i przy włączeniu w społeczeństwo</w:t>
      </w:r>
    </w:p>
    <w:p w14:paraId="4750120B" w14:textId="39C33524"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lastRenderedPageBreak/>
        <w:t xml:space="preserve">Państwa Strony niniejszej konwencji uznają równe prawo wszystkich osób niepełnosprawnych do życia w społeczeństwie, wraz z prawem dokonywania takich samych wyborów, na równi z innymi osobami, oraz podejmą efektywne i odpowiednie środki w celu ułatwienia pełnego korzystania przez osoby niepełnosprawne z tego prawa oraz ich pełnej integracji i pełnego udziału w życiu społeczeństwa, </w:t>
      </w:r>
      <w:r w:rsidR="00363562">
        <w:rPr>
          <w:rFonts w:eastAsia="Times New Roman" w:cstheme="minorHAnsi"/>
          <w:color w:val="212529"/>
          <w:sz w:val="18"/>
          <w:szCs w:val="18"/>
        </w:rPr>
        <w:br/>
      </w:r>
      <w:r w:rsidRPr="00F03A9B">
        <w:rPr>
          <w:rFonts w:eastAsia="Times New Roman" w:cstheme="minorHAnsi"/>
          <w:color w:val="212529"/>
          <w:sz w:val="18"/>
          <w:szCs w:val="18"/>
        </w:rPr>
        <w:t>w tym poprzez zapewnienie, że:</w:t>
      </w:r>
    </w:p>
    <w:p w14:paraId="65D10470" w14:textId="6C78C806" w:rsidR="00F03A9B" w:rsidRPr="00C27003" w:rsidRDefault="00F03A9B" w:rsidP="00147BCF">
      <w:pPr>
        <w:pStyle w:val="Akapitzlist"/>
        <w:numPr>
          <w:ilvl w:val="0"/>
          <w:numId w:val="32"/>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osoby niepełnosprawne będą miały możliwość wyboru miejsca zamieszkania i podjęcia decyzji co do tego, gdzie i z kim będą mieszkać, na zasadzie równości z innymi osobami, a także, że nie będą zobowiązywane do mieszkania w szczególnych warunkach,</w:t>
      </w:r>
    </w:p>
    <w:p w14:paraId="1EA431BA" w14:textId="28B23452" w:rsidR="00F03A9B" w:rsidRPr="00C27003" w:rsidRDefault="00F03A9B" w:rsidP="00147BCF">
      <w:pPr>
        <w:pStyle w:val="Akapitzlist"/>
        <w:numPr>
          <w:ilvl w:val="0"/>
          <w:numId w:val="32"/>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osoby niepełnosprawne będą miały dostęp do szerokiego zakresu usług świadczonych w domu, w miejscu zamieszkania </w:t>
      </w:r>
      <w:r w:rsidR="00363562">
        <w:rPr>
          <w:rFonts w:eastAsia="Times New Roman" w:cstheme="minorHAnsi"/>
          <w:color w:val="212529"/>
          <w:sz w:val="18"/>
          <w:szCs w:val="18"/>
        </w:rPr>
        <w:br/>
      </w:r>
      <w:r w:rsidRPr="00C27003">
        <w:rPr>
          <w:rFonts w:eastAsia="Times New Roman" w:cstheme="minorHAnsi"/>
          <w:color w:val="212529"/>
          <w:sz w:val="18"/>
          <w:szCs w:val="18"/>
        </w:rPr>
        <w:t xml:space="preserve">i innych usług wsparcia świadczonych w ramach społeczności lokalnej, w tym do pomocy osobistej niezbędnej do życia </w:t>
      </w:r>
      <w:r w:rsidR="00363562">
        <w:rPr>
          <w:rFonts w:eastAsia="Times New Roman" w:cstheme="minorHAnsi"/>
          <w:color w:val="212529"/>
          <w:sz w:val="18"/>
          <w:szCs w:val="18"/>
        </w:rPr>
        <w:br/>
      </w:r>
      <w:r w:rsidRPr="00C27003">
        <w:rPr>
          <w:rFonts w:eastAsia="Times New Roman" w:cstheme="minorHAnsi"/>
          <w:color w:val="212529"/>
          <w:sz w:val="18"/>
          <w:szCs w:val="18"/>
        </w:rPr>
        <w:t>w społeczności i integracji społecznej, która także pozwoli na zapobieganie izolacji i segregacji społecznej,</w:t>
      </w:r>
    </w:p>
    <w:p w14:paraId="1C147BC6" w14:textId="14844553" w:rsidR="00F03A9B" w:rsidRPr="00C27003" w:rsidRDefault="00F03A9B" w:rsidP="00147BCF">
      <w:pPr>
        <w:pStyle w:val="Akapitzlist"/>
        <w:numPr>
          <w:ilvl w:val="0"/>
          <w:numId w:val="32"/>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świadczone w społeczności lokalnej usługi i urządzenia dla ogółu ludności będą dostępne dla osób niepełnosprawnych, na zasadzie równości z innymi osobami oraz będą odpowiadać ich potrzebom.</w:t>
      </w:r>
    </w:p>
    <w:p w14:paraId="11FE3C78" w14:textId="77777777" w:rsidR="00DD6CDC" w:rsidRPr="00DD6CDC" w:rsidRDefault="00DD6CDC" w:rsidP="00147BCF">
      <w:pPr>
        <w:spacing w:before="0" w:after="60" w:line="240" w:lineRule="auto"/>
        <w:jc w:val="both"/>
        <w:outlineLvl w:val="2"/>
        <w:rPr>
          <w:rFonts w:eastAsia="Times New Roman" w:cstheme="minorHAnsi"/>
          <w:b/>
          <w:bCs/>
          <w:color w:val="004167"/>
          <w:sz w:val="18"/>
          <w:szCs w:val="18"/>
        </w:rPr>
      </w:pPr>
    </w:p>
    <w:p w14:paraId="58DD0E2E" w14:textId="6FB8721A"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20 Mobilność</w:t>
      </w:r>
    </w:p>
    <w:p w14:paraId="3375DDD8"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Państwa Strony podejmą skuteczne środki celem umożliwienia osobom niepełnosprawnym mobilności osobistej i możliwie największej samodzielności w tym zakresie, między innymi poprzez:</w:t>
      </w:r>
    </w:p>
    <w:p w14:paraId="4BCC66DC" w14:textId="0C36325B" w:rsidR="00F03A9B" w:rsidRPr="00C27003" w:rsidRDefault="00F03A9B" w:rsidP="00147BCF">
      <w:pPr>
        <w:pStyle w:val="Akapitzlist"/>
        <w:numPr>
          <w:ilvl w:val="0"/>
          <w:numId w:val="3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ułatwianie mobilności osób niepełnosprawnych, w sposób i w czasie przez nie wybranym i po przystępnej cenie,</w:t>
      </w:r>
    </w:p>
    <w:p w14:paraId="7B92D305" w14:textId="578E0262" w:rsidR="00F03A9B" w:rsidRPr="00C27003" w:rsidRDefault="00F03A9B" w:rsidP="00147BCF">
      <w:pPr>
        <w:pStyle w:val="Akapitzlist"/>
        <w:numPr>
          <w:ilvl w:val="0"/>
          <w:numId w:val="3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ułatwianie osobom niepełnosprawnym dostępu do wysokiej jakości przedmiotów wspierających poruszanie się, urządzeń </w:t>
      </w:r>
      <w:r w:rsidR="00363562">
        <w:rPr>
          <w:rFonts w:eastAsia="Times New Roman" w:cstheme="minorHAnsi"/>
          <w:color w:val="212529"/>
          <w:sz w:val="18"/>
          <w:szCs w:val="18"/>
        </w:rPr>
        <w:br/>
      </w:r>
      <w:r w:rsidRPr="00C27003">
        <w:rPr>
          <w:rFonts w:eastAsia="Times New Roman" w:cstheme="minorHAnsi"/>
          <w:color w:val="212529"/>
          <w:sz w:val="18"/>
          <w:szCs w:val="18"/>
        </w:rPr>
        <w:t>i technologii wspomagających oraz do pomocy i pośrednictwa ze strony innych osób lub zwierząt, w tym poprzez ich udostępnianie po przystępnej cenie,</w:t>
      </w:r>
    </w:p>
    <w:p w14:paraId="4AB6637F" w14:textId="5D121632" w:rsidR="00F03A9B" w:rsidRPr="00C27003" w:rsidRDefault="00F03A9B" w:rsidP="00147BCF">
      <w:pPr>
        <w:pStyle w:val="Akapitzlist"/>
        <w:numPr>
          <w:ilvl w:val="0"/>
          <w:numId w:val="3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zapewnianie osobom niepełnosprawnym i wyspecjalizowanemu personelowi pracującemu z osobami niepełnosprawnymi szkolenia w zakresie umiejętności poruszania się,</w:t>
      </w:r>
    </w:p>
    <w:p w14:paraId="5213E291" w14:textId="7DFE4636" w:rsidR="00F03A9B" w:rsidRPr="00C27003" w:rsidRDefault="00F03A9B" w:rsidP="00147BCF">
      <w:pPr>
        <w:pStyle w:val="Akapitzlist"/>
        <w:numPr>
          <w:ilvl w:val="0"/>
          <w:numId w:val="3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zachęcanie jednostek wytwarzających przedmioty wspierające poruszanie się, urządzenia i technologie wspomagające, </w:t>
      </w:r>
      <w:r w:rsidR="00363562">
        <w:rPr>
          <w:rFonts w:eastAsia="Times New Roman" w:cstheme="minorHAnsi"/>
          <w:color w:val="212529"/>
          <w:sz w:val="18"/>
          <w:szCs w:val="18"/>
        </w:rPr>
        <w:br/>
      </w:r>
      <w:r w:rsidRPr="00C27003">
        <w:rPr>
          <w:rFonts w:eastAsia="Times New Roman" w:cstheme="minorHAnsi"/>
          <w:color w:val="212529"/>
          <w:sz w:val="18"/>
          <w:szCs w:val="18"/>
        </w:rPr>
        <w:t>do uwzględniania wszystkich aspektów mobilności osób niepełnosprawnych.</w:t>
      </w:r>
    </w:p>
    <w:p w14:paraId="1BC1A013"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5FE7AFF0" w14:textId="61628628"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21 Wolność wypowiadania się i wyrażania opinii oraz dostęp do informacji</w:t>
      </w:r>
    </w:p>
    <w:p w14:paraId="56556D2B" w14:textId="1ED872F1"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Państwa Strony podejmą wszelkie odpowiednie środki, aby osoby niepełnosprawne mogły korzystać z prawa do wolności wypowiadania się i wyrażania opinii, w tym wolności poszukiwania, otrzymywania i rozpowszechniania informacji i poglądów, na zasadzie równości </w:t>
      </w:r>
      <w:r w:rsidR="00363562">
        <w:rPr>
          <w:rFonts w:eastAsia="Times New Roman" w:cstheme="minorHAnsi"/>
          <w:color w:val="212529"/>
          <w:sz w:val="18"/>
          <w:szCs w:val="18"/>
        </w:rPr>
        <w:br/>
      </w:r>
      <w:r w:rsidRPr="00F03A9B">
        <w:rPr>
          <w:rFonts w:eastAsia="Times New Roman" w:cstheme="minorHAnsi"/>
          <w:color w:val="212529"/>
          <w:sz w:val="18"/>
          <w:szCs w:val="18"/>
        </w:rPr>
        <w:t>z innymi osobami i poprzez wszelkie formy komunikacji, według ich wyboru, zgodnie z definicją zawartą w art. 2 niniejszej konwencji, między innymi poprzez:</w:t>
      </w:r>
    </w:p>
    <w:p w14:paraId="2649E270" w14:textId="0A32FF50" w:rsidR="00F03A9B" w:rsidRPr="00C27003" w:rsidRDefault="00F03A9B" w:rsidP="00147BCF">
      <w:pPr>
        <w:pStyle w:val="Akapitzlist"/>
        <w:numPr>
          <w:ilvl w:val="0"/>
          <w:numId w:val="34"/>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dostarczanie osobom niepełnosprawnym informacji przeznaczonych dla ogółu społeczeństwa, w dostępnych dla nich formach i technologiach, odpowiednio do różnych rodzajów niepełnosprawności, na czas i bez dodatkowych kosztów,</w:t>
      </w:r>
    </w:p>
    <w:p w14:paraId="7B80B807" w14:textId="3D2F1C1A" w:rsidR="00F03A9B" w:rsidRPr="00C27003" w:rsidRDefault="00F03A9B" w:rsidP="00147BCF">
      <w:pPr>
        <w:pStyle w:val="Akapitzlist"/>
        <w:numPr>
          <w:ilvl w:val="0"/>
          <w:numId w:val="34"/>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akceptowanie i ułatwianie korzystania przez osoby niepełnosprawne w sprawach urzędowych z języków migowych, alfabetu Braille'a, komunikacji </w:t>
      </w:r>
      <w:r w:rsidR="00363562" w:rsidRPr="00C27003">
        <w:rPr>
          <w:rFonts w:eastAsia="Times New Roman" w:cstheme="minorHAnsi"/>
          <w:color w:val="212529"/>
          <w:sz w:val="18"/>
          <w:szCs w:val="18"/>
        </w:rPr>
        <w:t>rozszerzonej</w:t>
      </w:r>
      <w:r w:rsidRPr="00C27003">
        <w:rPr>
          <w:rFonts w:eastAsia="Times New Roman" w:cstheme="minorHAnsi"/>
          <w:color w:val="212529"/>
          <w:sz w:val="18"/>
          <w:szCs w:val="18"/>
        </w:rPr>
        <w:t xml:space="preserve"> (augmentatywnej) i alternatywnej oraz wszelkich innych dostępnych środków, sposobów </w:t>
      </w:r>
      <w:r w:rsidR="00363562">
        <w:rPr>
          <w:rFonts w:eastAsia="Times New Roman" w:cstheme="minorHAnsi"/>
          <w:color w:val="212529"/>
          <w:sz w:val="18"/>
          <w:szCs w:val="18"/>
        </w:rPr>
        <w:br/>
      </w:r>
      <w:r w:rsidRPr="00C27003">
        <w:rPr>
          <w:rFonts w:eastAsia="Times New Roman" w:cstheme="minorHAnsi"/>
          <w:color w:val="212529"/>
          <w:sz w:val="18"/>
          <w:szCs w:val="18"/>
        </w:rPr>
        <w:t>i form komunikowania się przez osoby niepełnosprawne, według ich wyboru,</w:t>
      </w:r>
    </w:p>
    <w:p w14:paraId="1420E07A" w14:textId="7F8C28FE" w:rsidR="00F03A9B" w:rsidRPr="00C27003" w:rsidRDefault="00F03A9B" w:rsidP="00147BCF">
      <w:pPr>
        <w:pStyle w:val="Akapitzlist"/>
        <w:numPr>
          <w:ilvl w:val="0"/>
          <w:numId w:val="34"/>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nakłanianie instytucji prywatnych, które świadczą usługi dla ogółu społeczeństwa, w tym przez Internet, do dostarczania informacji i usług w formie dostępnej i użytecznej dla osób niepełnosprawnych,</w:t>
      </w:r>
    </w:p>
    <w:p w14:paraId="4C506C6E" w14:textId="5D8C0408" w:rsidR="00F03A9B" w:rsidRPr="00C27003" w:rsidRDefault="00F03A9B" w:rsidP="00147BCF">
      <w:pPr>
        <w:pStyle w:val="Akapitzlist"/>
        <w:numPr>
          <w:ilvl w:val="0"/>
          <w:numId w:val="34"/>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zachęcanie środków masowego przekazu, w tym dostawców informacji przez Internet, do zapewnienia, by ich usługi były dostępne dla osób niepełnosprawnych,</w:t>
      </w:r>
    </w:p>
    <w:p w14:paraId="445C9612" w14:textId="3AAF3CCA" w:rsidR="00F03A9B" w:rsidRPr="00C27003" w:rsidRDefault="00F03A9B" w:rsidP="00147BCF">
      <w:pPr>
        <w:pStyle w:val="Akapitzlist"/>
        <w:numPr>
          <w:ilvl w:val="0"/>
          <w:numId w:val="34"/>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uznanie i popieranie korzystania z języków migowych.</w:t>
      </w:r>
    </w:p>
    <w:p w14:paraId="5D3410F6"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2EF60FC6" w14:textId="6E26AFD3"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22 Poszanowanie prywatności</w:t>
      </w:r>
    </w:p>
    <w:p w14:paraId="30C7F39A"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Żadna osoba niepełnosprawna, bez względu na miejsce zamieszkania lub warunki życiowe, nie może być narażona na arbitralną lub bezprawną ingerencję w życie prywatne, sprawy rodzinne, dom lub korespondencję, czy innego typu komunikację międzyludzką, ani też na bezprawne naruszanie jej czci i reputacji. Osoby niepełnosprawne mają prawo do ochrony prawnej przed tego rodzaju ingerencjami.</w:t>
      </w:r>
    </w:p>
    <w:p w14:paraId="01D9182A"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będą chronić poufność informacji osobistych, o zdrowiu i rehabilitacji osób niepełnosprawnych, na zasadzie równości z innymi osobami.</w:t>
      </w:r>
    </w:p>
    <w:p w14:paraId="1B31F777" w14:textId="77777777" w:rsidR="00C27003" w:rsidRPr="00C27003" w:rsidRDefault="00C27003" w:rsidP="00147BCF">
      <w:pPr>
        <w:spacing w:before="0" w:after="60" w:line="240" w:lineRule="auto"/>
        <w:jc w:val="both"/>
        <w:outlineLvl w:val="2"/>
        <w:rPr>
          <w:rFonts w:eastAsia="Times New Roman" w:cstheme="minorHAnsi"/>
          <w:color w:val="004167"/>
          <w:sz w:val="6"/>
          <w:szCs w:val="6"/>
        </w:rPr>
      </w:pPr>
    </w:p>
    <w:p w14:paraId="228960D5" w14:textId="77777777" w:rsidR="00DD6CDC" w:rsidRDefault="00DD6CDC" w:rsidP="00147BCF">
      <w:pPr>
        <w:spacing w:before="0" w:after="60" w:line="240" w:lineRule="auto"/>
        <w:jc w:val="both"/>
        <w:outlineLvl w:val="2"/>
        <w:rPr>
          <w:rFonts w:eastAsia="Times New Roman" w:cstheme="minorHAnsi"/>
          <w:color w:val="004167"/>
          <w:sz w:val="18"/>
          <w:szCs w:val="18"/>
        </w:rPr>
      </w:pPr>
    </w:p>
    <w:p w14:paraId="0080C619" w14:textId="6C1FFF13" w:rsidR="00F03A9B" w:rsidRPr="00DD6CDC" w:rsidRDefault="00F03A9B" w:rsidP="00147BCF">
      <w:pPr>
        <w:spacing w:before="0" w:after="60" w:line="240" w:lineRule="auto"/>
        <w:jc w:val="both"/>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23 Poszanowanie domu i rodziny</w:t>
      </w:r>
    </w:p>
    <w:p w14:paraId="673C6175"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podejmą efektywne i odpowiednie środki w celu likwidacji dyskryminacji osób niepełnosprawnych we wszystkich sprawach dotyczących małżeństwa, rodziny, rodzicielstwa i związków, na zasadzie równości z innymi osobami, w taki sposób, aby zapewnić:</w:t>
      </w:r>
    </w:p>
    <w:p w14:paraId="1273B512" w14:textId="52604CA8" w:rsidR="00F03A9B" w:rsidRPr="00C27003" w:rsidRDefault="00F03A9B" w:rsidP="00147BCF">
      <w:pPr>
        <w:pStyle w:val="Akapitzlist"/>
        <w:numPr>
          <w:ilvl w:val="0"/>
          <w:numId w:val="3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lastRenderedPageBreak/>
        <w:t>uznanie prawa wszystkich osób niepełnosprawnych, które są w odpowiednim do zawarcia małżeństwa wieku, do zawarcia małżeństwa i do założenia rodziny, na podstawie swobodnie wyrażonej i pełnej zgody przyszłych małżonków,</w:t>
      </w:r>
    </w:p>
    <w:p w14:paraId="7BF625AA" w14:textId="600610FC" w:rsidR="00F03A9B" w:rsidRPr="00C27003" w:rsidRDefault="00F03A9B" w:rsidP="00147BCF">
      <w:pPr>
        <w:pStyle w:val="Akapitzlist"/>
        <w:numPr>
          <w:ilvl w:val="0"/>
          <w:numId w:val="3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uznanie prawa osób niepełnosprawnych do podejmowania swobodnych i odpowiedzialnych decyzji o liczbie i czasie urodzenia dzieci oraz do dostępu do dostosowanych do wieku edukacji i informacji dotyczących prokreacji i planowania rodziny, a także do środków niezbędnych do korzystania z tych praw,</w:t>
      </w:r>
    </w:p>
    <w:p w14:paraId="2D0FD874" w14:textId="4896CF1B" w:rsidR="00F03A9B" w:rsidRPr="00C27003" w:rsidRDefault="00F03A9B" w:rsidP="00147BCF">
      <w:pPr>
        <w:pStyle w:val="Akapitzlist"/>
        <w:numPr>
          <w:ilvl w:val="0"/>
          <w:numId w:val="3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zachowanie zdolności rozrodczych przez osoby niepełnosprawne, w tym przez dzieci, na zasadzie równości z innymi osobami.</w:t>
      </w:r>
    </w:p>
    <w:p w14:paraId="53EFB0FB"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zagwarantują prawa i obowiązki osób niepełnosprawnych w zakresie opieki nad dziećmi, kurateli, powiernictwa, adopcji lub podobnych instytucji, jeśli takie instytucje przewiduje ustawodawstwo krajowe; we wszystkich przypadkach nadrzędne będzie dobro dziecka. Państwa Strony zapewnią osobom niepełnosprawnym odpowiednią pomoc w wykonywaniu obowiązków związanych z wychowywaniem dzieci.</w:t>
      </w:r>
    </w:p>
    <w:p w14:paraId="2D657B08" w14:textId="5355DF4C"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3. Państwa Strony zapewnią dzieciom niepełnosprawnym jednakowe prawa do życia w rodzinie. Mając na uwadze realizację tych praw </w:t>
      </w:r>
      <w:r w:rsidR="00363562">
        <w:rPr>
          <w:rFonts w:eastAsia="Times New Roman" w:cstheme="minorHAnsi"/>
          <w:color w:val="212529"/>
          <w:sz w:val="18"/>
          <w:szCs w:val="18"/>
        </w:rPr>
        <w:br/>
      </w:r>
      <w:r w:rsidRPr="00F03A9B">
        <w:rPr>
          <w:rFonts w:eastAsia="Times New Roman" w:cstheme="minorHAnsi"/>
          <w:color w:val="212529"/>
          <w:sz w:val="18"/>
          <w:szCs w:val="18"/>
        </w:rPr>
        <w:t>i w celu zapobiegania ukrywaniu, porzuceniu, zaniedbywaniu i segregacji dzieci niepełnosprawnych, Państwa Strony dostarczać będą odpowiednio wcześnie i wszechstronne informacje, oferować pomoc i usługi dzieciom niepełnosprawnym i ich rodzinom.</w:t>
      </w:r>
    </w:p>
    <w:p w14:paraId="292DA053" w14:textId="77777777"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4. Państwa Strony zapewnią, że dziecko nie będzie odłączane od rodziców bez ich zgody, z wyjątkiem sytuacji, kiedy właściwe władze, podlegające kontroli sądowej, postanowią, zgodnie z obowiązującym prawem i procedurami, że takie odłączenie jest konieczne ze względu na najlepszy interes dziecka. W żadnym przypadku nie można odłączać dziecka od rodziców z powodu jego niepełnosprawności lub niepełnosprawności jednego lub obojga rodziców.</w:t>
      </w:r>
    </w:p>
    <w:p w14:paraId="566C4F64" w14:textId="206435E3" w:rsidR="00F03A9B" w:rsidRPr="00F03A9B" w:rsidRDefault="00F03A9B" w:rsidP="00147BCF">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5. W przypadku, gdy najbliższa rodzina nie jest w stanie sprawować opieki nad dzieckiem niepełnosprawnym, Państwa Strony podejmą wszelkie wysiłki, aby zapewnić alternatywną opiekę przez dalszą rodzinę, a jeżeli okaże się to niemożliwe, w ramach społeczności </w:t>
      </w:r>
      <w:r w:rsidR="00363562">
        <w:rPr>
          <w:rFonts w:eastAsia="Times New Roman" w:cstheme="minorHAnsi"/>
          <w:color w:val="212529"/>
          <w:sz w:val="18"/>
          <w:szCs w:val="18"/>
        </w:rPr>
        <w:br/>
      </w:r>
      <w:r w:rsidRPr="00F03A9B">
        <w:rPr>
          <w:rFonts w:eastAsia="Times New Roman" w:cstheme="minorHAnsi"/>
          <w:color w:val="212529"/>
          <w:sz w:val="18"/>
          <w:szCs w:val="18"/>
        </w:rPr>
        <w:t>w warunkach rodzinnych.</w:t>
      </w:r>
    </w:p>
    <w:p w14:paraId="4782B206" w14:textId="77777777" w:rsidR="00C27003" w:rsidRPr="00C27003" w:rsidRDefault="00C27003" w:rsidP="00F03A9B">
      <w:pPr>
        <w:spacing w:before="0" w:after="60" w:line="240" w:lineRule="auto"/>
        <w:outlineLvl w:val="2"/>
        <w:rPr>
          <w:rFonts w:eastAsia="Times New Roman" w:cstheme="minorHAnsi"/>
          <w:color w:val="004167"/>
          <w:sz w:val="6"/>
          <w:szCs w:val="6"/>
        </w:rPr>
      </w:pPr>
    </w:p>
    <w:p w14:paraId="6B43CAD2" w14:textId="77777777" w:rsidR="00DD6CDC" w:rsidRDefault="00DD6CDC" w:rsidP="00F03A9B">
      <w:pPr>
        <w:spacing w:before="0" w:after="60" w:line="240" w:lineRule="auto"/>
        <w:outlineLvl w:val="2"/>
        <w:rPr>
          <w:rFonts w:eastAsia="Times New Roman" w:cstheme="minorHAnsi"/>
          <w:b/>
          <w:bCs/>
          <w:color w:val="004167"/>
          <w:sz w:val="18"/>
          <w:szCs w:val="18"/>
        </w:rPr>
      </w:pPr>
    </w:p>
    <w:p w14:paraId="142E94DC" w14:textId="317B8901" w:rsidR="00F03A9B" w:rsidRPr="00DD6CDC" w:rsidRDefault="00F03A9B" w:rsidP="00363562">
      <w:pPr>
        <w:spacing w:before="0" w:after="60" w:line="240" w:lineRule="auto"/>
        <w:jc w:val="both"/>
        <w:outlineLvl w:val="2"/>
        <w:rPr>
          <w:rFonts w:eastAsia="Times New Roman" w:cstheme="minorHAnsi"/>
          <w:b/>
          <w:bCs/>
          <w:color w:val="004167"/>
        </w:rPr>
      </w:pPr>
      <w:r w:rsidRPr="00DD6CDC">
        <w:rPr>
          <w:rFonts w:eastAsia="Times New Roman" w:cstheme="minorHAnsi"/>
          <w:b/>
          <w:bCs/>
          <w:color w:val="004167"/>
        </w:rPr>
        <w:t>Artykuł 24 Edukacja</w:t>
      </w:r>
    </w:p>
    <w:p w14:paraId="5A11741E" w14:textId="77777777" w:rsidR="00F03A9B" w:rsidRPr="00F03A9B" w:rsidRDefault="00F03A9B" w:rsidP="00363562">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1. Państwa Strony uznają prawo osób niepełnosprawnych do edukacji. W celu realizacji tego prawa bez dyskryminacji i na zasadach równych szans, Państwa Strony zapewnią włączający system kształcenia umożliwiający integrację na wszystkich poziomach edukacji i w kształceniu ustawicznym, zmierzające do:</w:t>
      </w:r>
    </w:p>
    <w:p w14:paraId="6AA08594" w14:textId="0F66ED6E" w:rsidR="00F03A9B" w:rsidRPr="00FC5FFE" w:rsidRDefault="00F03A9B" w:rsidP="00363562">
      <w:pPr>
        <w:pStyle w:val="Akapitzlist"/>
        <w:numPr>
          <w:ilvl w:val="0"/>
          <w:numId w:val="36"/>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pełnego rozwoju potencjału oraz poczucia godności i własnej wartości, a także wzmocnienia poszanowania praw człowieka, podstawowych wolności i różnorodności ludzkiej,</w:t>
      </w:r>
    </w:p>
    <w:p w14:paraId="2B316113" w14:textId="3F73FFAF" w:rsidR="00F03A9B" w:rsidRPr="00FC5FFE" w:rsidRDefault="00F03A9B" w:rsidP="00363562">
      <w:pPr>
        <w:pStyle w:val="Akapitzlist"/>
        <w:numPr>
          <w:ilvl w:val="0"/>
          <w:numId w:val="36"/>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 xml:space="preserve">rozwijania przez osoby niepełnosprawne ich osobowości, talentów i kreatywności, a także zdolności umysłowych </w:t>
      </w:r>
      <w:r w:rsidR="00363562">
        <w:rPr>
          <w:rFonts w:eastAsia="Times New Roman" w:cstheme="minorHAnsi"/>
          <w:b/>
          <w:bCs/>
          <w:color w:val="212529"/>
          <w:sz w:val="18"/>
          <w:szCs w:val="18"/>
        </w:rPr>
        <w:br/>
      </w:r>
      <w:r w:rsidRPr="00FC5FFE">
        <w:rPr>
          <w:rFonts w:eastAsia="Times New Roman" w:cstheme="minorHAnsi"/>
          <w:b/>
          <w:bCs/>
          <w:color w:val="212529"/>
          <w:sz w:val="18"/>
          <w:szCs w:val="18"/>
        </w:rPr>
        <w:t>i fizycznych, przy pełnym wykorzystaniu ich możliwości,</w:t>
      </w:r>
    </w:p>
    <w:p w14:paraId="2065D55E" w14:textId="662E9E02" w:rsidR="00F03A9B" w:rsidRPr="00FC5FFE" w:rsidRDefault="00F03A9B" w:rsidP="00363562">
      <w:pPr>
        <w:pStyle w:val="Akapitzlist"/>
        <w:numPr>
          <w:ilvl w:val="0"/>
          <w:numId w:val="36"/>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umożliwienia osobom niepełnosprawnym efektywnego udziału w wolnym społeczeństwie.</w:t>
      </w:r>
    </w:p>
    <w:p w14:paraId="7DB74B37" w14:textId="77777777" w:rsidR="00F03A9B" w:rsidRPr="00F03A9B" w:rsidRDefault="00F03A9B" w:rsidP="00363562">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2. Realizując to prawo, Państwa Strony zapewnią, że:</w:t>
      </w:r>
    </w:p>
    <w:p w14:paraId="7BCD7589" w14:textId="6024BB95" w:rsidR="00F03A9B" w:rsidRPr="00FC5FFE" w:rsidRDefault="00F03A9B" w:rsidP="00363562">
      <w:pPr>
        <w:pStyle w:val="Akapitzlist"/>
        <w:numPr>
          <w:ilvl w:val="0"/>
          <w:numId w:val="37"/>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 xml:space="preserve">osoby niepełnosprawne nie będą wykluczane z powszechnego systemu edukacji ze względu na niepełnosprawność, a także, że dzieci niepełnosprawne nie będą wykluczane, ze względu na niepełnosprawność, z bezpłatnej i obowiązkowej nauki </w:t>
      </w:r>
      <w:r w:rsidR="00363562">
        <w:rPr>
          <w:rFonts w:eastAsia="Times New Roman" w:cstheme="minorHAnsi"/>
          <w:b/>
          <w:bCs/>
          <w:color w:val="212529"/>
          <w:sz w:val="18"/>
          <w:szCs w:val="18"/>
        </w:rPr>
        <w:br/>
      </w:r>
      <w:r w:rsidRPr="00FC5FFE">
        <w:rPr>
          <w:rFonts w:eastAsia="Times New Roman" w:cstheme="minorHAnsi"/>
          <w:b/>
          <w:bCs/>
          <w:color w:val="212529"/>
          <w:sz w:val="18"/>
          <w:szCs w:val="18"/>
        </w:rPr>
        <w:t>w szkole podstawowej lub z nauczania na poziomie średnim,</w:t>
      </w:r>
    </w:p>
    <w:p w14:paraId="14231304" w14:textId="7C3D2941" w:rsidR="00F03A9B" w:rsidRPr="00FC5FFE" w:rsidRDefault="00F03A9B" w:rsidP="00363562">
      <w:pPr>
        <w:pStyle w:val="Akapitzlist"/>
        <w:numPr>
          <w:ilvl w:val="0"/>
          <w:numId w:val="37"/>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 xml:space="preserve">osoby niepełnosprawne będą korzystać z włączającego, bezpłatnego nauczania obowiązkowego wysokiej jakości, </w:t>
      </w:r>
      <w:r w:rsidR="00363562">
        <w:rPr>
          <w:rFonts w:eastAsia="Times New Roman" w:cstheme="minorHAnsi"/>
          <w:b/>
          <w:bCs/>
          <w:color w:val="212529"/>
          <w:sz w:val="18"/>
          <w:szCs w:val="18"/>
        </w:rPr>
        <w:br/>
      </w:r>
      <w:r w:rsidRPr="00FC5FFE">
        <w:rPr>
          <w:rFonts w:eastAsia="Times New Roman" w:cstheme="minorHAnsi"/>
          <w:b/>
          <w:bCs/>
          <w:color w:val="212529"/>
          <w:sz w:val="18"/>
          <w:szCs w:val="18"/>
        </w:rPr>
        <w:t>na poziomie podstawowym i średnim, na zasadzie równości z innymi osobami, w społecznościach, w których żyją,</w:t>
      </w:r>
    </w:p>
    <w:p w14:paraId="209D38E0" w14:textId="3B844E1D" w:rsidR="00F03A9B" w:rsidRPr="00FC5FFE" w:rsidRDefault="00F03A9B" w:rsidP="00363562">
      <w:pPr>
        <w:pStyle w:val="Akapitzlist"/>
        <w:numPr>
          <w:ilvl w:val="0"/>
          <w:numId w:val="37"/>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wprowadzane będą racjonalne usprawnienia, zgodnie z indywidualnymi potrzebami,</w:t>
      </w:r>
    </w:p>
    <w:p w14:paraId="4A9BBA99" w14:textId="5BAE1BE9" w:rsidR="00F03A9B" w:rsidRPr="00FC5FFE" w:rsidRDefault="00F03A9B" w:rsidP="00363562">
      <w:pPr>
        <w:pStyle w:val="Akapitzlist"/>
        <w:numPr>
          <w:ilvl w:val="0"/>
          <w:numId w:val="37"/>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osoby niepełnosprawne będą uzyskiwać niezbędne wsparcie, w ramach powszechnego systemu edukacji, celem ułatwienia ich skutecznej edukacji,</w:t>
      </w:r>
    </w:p>
    <w:p w14:paraId="53525586" w14:textId="2EAE7425" w:rsidR="00F03A9B" w:rsidRPr="00FC5FFE" w:rsidRDefault="00F03A9B" w:rsidP="00363562">
      <w:pPr>
        <w:pStyle w:val="Akapitzlist"/>
        <w:numPr>
          <w:ilvl w:val="0"/>
          <w:numId w:val="37"/>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stosowane będą skuteczne środki zindywidualizowanego wsparcia w środowisku, które maksymalizuje rozwój edukacyjny i społeczny, zgodnie z celem pełnego włączenia.</w:t>
      </w:r>
    </w:p>
    <w:p w14:paraId="18A7DCA2" w14:textId="5164928E" w:rsidR="00F03A9B" w:rsidRPr="00F03A9B" w:rsidRDefault="00F03A9B" w:rsidP="00363562">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 xml:space="preserve">3. Państwa Strony umożliwią osobom niepełnosprawnym zdobycie umiejętności życiowych i społecznych, aby ułatwić im pełny </w:t>
      </w:r>
      <w:r w:rsidR="00363562">
        <w:rPr>
          <w:rFonts w:eastAsia="Times New Roman" w:cstheme="minorHAnsi"/>
          <w:b/>
          <w:bCs/>
          <w:color w:val="212529"/>
          <w:sz w:val="18"/>
          <w:szCs w:val="18"/>
        </w:rPr>
        <w:br/>
      </w:r>
      <w:r w:rsidRPr="00F03A9B">
        <w:rPr>
          <w:rFonts w:eastAsia="Times New Roman" w:cstheme="minorHAnsi"/>
          <w:b/>
          <w:bCs/>
          <w:color w:val="212529"/>
          <w:sz w:val="18"/>
          <w:szCs w:val="18"/>
        </w:rPr>
        <w:t>i równy udział w edukacji i w życiu społeczności. W tym celu Państwa Strony będą podejmować odpowiednie środki, w tym:</w:t>
      </w:r>
    </w:p>
    <w:p w14:paraId="7AC7FC5A" w14:textId="02A55755" w:rsidR="00F03A9B" w:rsidRPr="00FC5FFE" w:rsidRDefault="00F03A9B" w:rsidP="00363562">
      <w:pPr>
        <w:pStyle w:val="Akapitzlist"/>
        <w:numPr>
          <w:ilvl w:val="0"/>
          <w:numId w:val="38"/>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ułatwianie nauki alfabetu Braille'a, alternatywnego pisma, wspomagających (augmentatywnych) i alternatywnych sposobów, środków i form komunikacji i orientacji oraz umiejętności poruszania się, a także ułatwianie wsparcia rówieśników i doradztwa,</w:t>
      </w:r>
    </w:p>
    <w:p w14:paraId="6529102A" w14:textId="442B6246" w:rsidR="00F03A9B" w:rsidRPr="00FC5FFE" w:rsidRDefault="00F03A9B" w:rsidP="00363562">
      <w:pPr>
        <w:pStyle w:val="Akapitzlist"/>
        <w:numPr>
          <w:ilvl w:val="0"/>
          <w:numId w:val="38"/>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ułatwianie nauki języka migowego i popieranie tożsamości językowej społeczności osób głuchych,</w:t>
      </w:r>
    </w:p>
    <w:p w14:paraId="735E04AE" w14:textId="285E033A" w:rsidR="00F03A9B" w:rsidRPr="00FC5FFE" w:rsidRDefault="00F03A9B" w:rsidP="00363562">
      <w:pPr>
        <w:pStyle w:val="Akapitzlist"/>
        <w:numPr>
          <w:ilvl w:val="0"/>
          <w:numId w:val="38"/>
        </w:numPr>
        <w:spacing w:before="0" w:after="60" w:line="240" w:lineRule="auto"/>
        <w:jc w:val="both"/>
        <w:rPr>
          <w:rFonts w:eastAsia="Times New Roman" w:cstheme="minorHAnsi"/>
          <w:b/>
          <w:bCs/>
          <w:color w:val="212529"/>
          <w:sz w:val="18"/>
          <w:szCs w:val="18"/>
        </w:rPr>
      </w:pPr>
      <w:r w:rsidRPr="00FC5FFE">
        <w:rPr>
          <w:rFonts w:eastAsia="Times New Roman" w:cstheme="minorHAnsi"/>
          <w:b/>
          <w:bCs/>
          <w:color w:val="212529"/>
          <w:sz w:val="18"/>
          <w:szCs w:val="18"/>
        </w:rPr>
        <w:t>zapewnienie, że edukacja osób, w szczególności dzieci, które są niewidome, głuche lub głuchoniewidome będzie prowadzona w najodpowiedniejszych językach i przy pomocy sposobów i środków komunikacji najodpowiedniejszych dla jednostki, a także w środowisku, które maksymalizuje rozwój edukacyjny i społeczny.</w:t>
      </w:r>
    </w:p>
    <w:p w14:paraId="78E676DA" w14:textId="77777777" w:rsidR="00F03A9B" w:rsidRPr="00F03A9B" w:rsidRDefault="00F03A9B" w:rsidP="00363562">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 xml:space="preserve">4. Aby wesprzeć realizację tego prawa, Państwa Strony podejmą odpowiednie środki w celu zatrudniania nauczycieli, w tym nauczycieli niepełnosprawnych, którzy mają kwalifikacje w zakresie używania języka migowego i/lub alfabetu Braille'a, oraz w celu szkolenia specjalistów i personelu pracujących na wszystkich szczeblach edukacji. Takie szkolenie będzie obejmować wiedzę na temat </w:t>
      </w:r>
      <w:r w:rsidRPr="00F03A9B">
        <w:rPr>
          <w:rFonts w:eastAsia="Times New Roman" w:cstheme="minorHAnsi"/>
          <w:b/>
          <w:bCs/>
          <w:color w:val="212529"/>
          <w:sz w:val="18"/>
          <w:szCs w:val="18"/>
        </w:rPr>
        <w:lastRenderedPageBreak/>
        <w:t>problemów niepełnosprawności i korzystanie ze wspomagających (augmentatywnych) i alternatywnych sposobów, środków i form komunikacji, technik i materiałów edukacyjnych, w celu wspierania osób niepełnosprawnych.</w:t>
      </w:r>
    </w:p>
    <w:p w14:paraId="65307B42" w14:textId="2E564FF8" w:rsidR="00C27003" w:rsidRPr="009A5B55" w:rsidRDefault="00F03A9B" w:rsidP="009A5B55">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5. Państwa Strony zapewnią, że osoby niepełnosprawne będą miały dostęp do powszechnego szkolnictwa wyższego, szkolenia zawodowego, kształcenia dorosłych i możliwości uczenia się przez całe życie, bez dyskryminacji i na zasadzie równości z innymi osobami. W tym celu Państwa Strony zagwarantują, że zapewnione będą racjonalne usprawnienia dla osób niepełnosprawnych.</w:t>
      </w:r>
    </w:p>
    <w:p w14:paraId="4797CD96" w14:textId="77777777" w:rsidR="00DD6CDC" w:rsidRDefault="00DD6CDC" w:rsidP="00F03A9B">
      <w:pPr>
        <w:spacing w:before="0" w:after="60" w:line="240" w:lineRule="auto"/>
        <w:outlineLvl w:val="2"/>
        <w:rPr>
          <w:rFonts w:eastAsia="Times New Roman" w:cstheme="minorHAnsi"/>
          <w:color w:val="004167"/>
          <w:sz w:val="18"/>
          <w:szCs w:val="18"/>
        </w:rPr>
      </w:pPr>
    </w:p>
    <w:p w14:paraId="5C1AB756" w14:textId="0ABE74E9" w:rsidR="00F03A9B" w:rsidRPr="00DD6CDC" w:rsidRDefault="00F03A9B" w:rsidP="00F03A9B">
      <w:pPr>
        <w:spacing w:before="0" w:after="60" w:line="240" w:lineRule="auto"/>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25 Zdrowie</w:t>
      </w:r>
    </w:p>
    <w:p w14:paraId="07F853BC" w14:textId="77777777"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Państwa Strony uznają, że osoby niepełnosprawne mają prawo do osiągnięcia najwyższego możliwego poziomu stanu zdrowia, bez dyskryminacji ze względu na niepełnosprawność. Państwa Strony podejmą wszelkie odpowiednie środki w celu zapewnienia osobom niepełnosprawnym dostępu do usług opieki zdrowotnej biorących pod uwagę szczególnie wymogi związane z płcią, w tym rehabilitacji zdrowotnej. W szczególności, Państwa Strony:</w:t>
      </w:r>
    </w:p>
    <w:p w14:paraId="5CB0FF94" w14:textId="3413199C" w:rsidR="00F03A9B" w:rsidRPr="00C27003" w:rsidRDefault="00F03A9B" w:rsidP="00363562">
      <w:pPr>
        <w:pStyle w:val="Akapitzlist"/>
        <w:numPr>
          <w:ilvl w:val="0"/>
          <w:numId w:val="39"/>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zapewnią osobom niepełnosprawnym taki sam jak w przypadku innych osób zakres, jakość i standard bezpłatnej lub zapewnianej po przystępnych cenach usług opieki zdrowotnej i programów zdrowotnych, w tym w zakresie zdrowia seksualnego i prokreacyjnego oraz adresowanych do całej populacji programów w zakresie zdrowia publicznego,</w:t>
      </w:r>
    </w:p>
    <w:p w14:paraId="0D49B805" w14:textId="39E13947" w:rsidR="00F03A9B" w:rsidRPr="00C27003" w:rsidRDefault="00F03A9B" w:rsidP="00363562">
      <w:pPr>
        <w:pStyle w:val="Akapitzlist"/>
        <w:numPr>
          <w:ilvl w:val="0"/>
          <w:numId w:val="39"/>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zapewnią te usługi zdrowotne, które są potrzebne osobom niepełnosprawnym, szczególnie ze względu na ich niepełnosprawność, w tym wczesne rozpoznawanie i leczenie, jeżeli jest potrzebne, a także usługi mające na celu ograniczenie i zapobieganie dalszej niepełnosprawności, w tym dzieci i osób starszych,</w:t>
      </w:r>
    </w:p>
    <w:p w14:paraId="602556D4" w14:textId="439E3BF2" w:rsidR="00F03A9B" w:rsidRPr="00C27003" w:rsidRDefault="00F03A9B" w:rsidP="00363562">
      <w:pPr>
        <w:pStyle w:val="Akapitzlist"/>
        <w:numPr>
          <w:ilvl w:val="0"/>
          <w:numId w:val="39"/>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zapewnią świadczenie usług opieki zdrowotnej możliwie blisko społeczności, w których żyją osoby niepełnosprawne, w tym na obszarach wiejskich,</w:t>
      </w:r>
    </w:p>
    <w:p w14:paraId="1380FA01" w14:textId="4A5713C4" w:rsidR="00F03A9B" w:rsidRPr="00C27003" w:rsidRDefault="00F03A9B" w:rsidP="00363562">
      <w:pPr>
        <w:pStyle w:val="Akapitzlist"/>
        <w:numPr>
          <w:ilvl w:val="0"/>
          <w:numId w:val="39"/>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zobowiążą osoby wykonujące zawody medyczne do zapewniania osobom niepełnosprawnym, na podstawie swobodnie przez nie wyrażonej i świadomej zgody, opieki takiej samej jakości jak innym osobom poprzez, między innymi, podnoszenie świadomości w zakresie praw człowieka, godności, niezależności i potrzeb osób niepełnosprawnych przy wykorzystaniu szkoleń i poprzez rozpowszechnianie norm etycznych w publicznej i prywatnej opiece zdrowotnej,</w:t>
      </w:r>
    </w:p>
    <w:p w14:paraId="5603BCEC" w14:textId="727105F5" w:rsidR="00F03A9B" w:rsidRPr="00C27003" w:rsidRDefault="00F03A9B" w:rsidP="00363562">
      <w:pPr>
        <w:pStyle w:val="Akapitzlist"/>
        <w:numPr>
          <w:ilvl w:val="0"/>
          <w:numId w:val="39"/>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zakażą dyskryminacji osób niepełnosprawnych w zakresie ubezpieczenia zdrowotnego, a także ubezpieczenia na życie, jeśli takie ubezpieczenie jest dozwolone przez ustawodawstwo krajowe, zaś ubezpieczenia będą zapewniane w sposób sprawiedliwy i rozsądny,</w:t>
      </w:r>
    </w:p>
    <w:p w14:paraId="68738B4A" w14:textId="6F56A179" w:rsidR="00F03A9B" w:rsidRPr="00C27003" w:rsidRDefault="00F03A9B" w:rsidP="00363562">
      <w:pPr>
        <w:pStyle w:val="Akapitzlist"/>
        <w:numPr>
          <w:ilvl w:val="0"/>
          <w:numId w:val="39"/>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będą zapobiegać przypadkom odmowy udzielenia, ze względu na niepełnosprawność, opieki zdrowotnej lub usług zdrowotnych, albo pożywienia i płynów.</w:t>
      </w:r>
    </w:p>
    <w:p w14:paraId="71F53FC4" w14:textId="77777777" w:rsidR="00DD6CDC" w:rsidRPr="00DD6CDC" w:rsidRDefault="00DD6CDC" w:rsidP="00F03A9B">
      <w:pPr>
        <w:spacing w:before="0" w:after="60" w:line="240" w:lineRule="auto"/>
        <w:outlineLvl w:val="2"/>
        <w:rPr>
          <w:rFonts w:eastAsia="Times New Roman" w:cstheme="minorHAnsi"/>
          <w:b/>
          <w:bCs/>
          <w:color w:val="004167"/>
          <w:sz w:val="18"/>
          <w:szCs w:val="18"/>
        </w:rPr>
      </w:pPr>
    </w:p>
    <w:p w14:paraId="33B382C1" w14:textId="25B6D424" w:rsidR="00F03A9B" w:rsidRPr="00DD6CDC" w:rsidRDefault="00F03A9B" w:rsidP="00F03A9B">
      <w:pPr>
        <w:spacing w:before="0" w:after="60" w:line="240" w:lineRule="auto"/>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26 Rehabilitacja</w:t>
      </w:r>
    </w:p>
    <w:p w14:paraId="08ABFD09" w14:textId="091EE3C3"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1. Państwa Strony podejmą skuteczne i odpowiednie środki, uwzględniając wsparcie wzajemnie udzielane sobie przez osoby niepełnosprawne oraz wsparcie udzielane przez inne osoby, w celu umożliwienia osobom niepełnosprawnym uzyskania i utrzymania możliwie największej niezależności, pełnych zdolności fizycznych, intelektualnych, społecznych i zawodowych oraz pełnej integracji </w:t>
      </w:r>
      <w:r w:rsidR="00363562">
        <w:rPr>
          <w:rFonts w:eastAsia="Times New Roman" w:cstheme="minorHAnsi"/>
          <w:color w:val="212529"/>
          <w:sz w:val="18"/>
          <w:szCs w:val="18"/>
        </w:rPr>
        <w:br/>
      </w:r>
      <w:r w:rsidRPr="00F03A9B">
        <w:rPr>
          <w:rFonts w:eastAsia="Times New Roman" w:cstheme="minorHAnsi"/>
          <w:color w:val="212529"/>
          <w:sz w:val="18"/>
          <w:szCs w:val="18"/>
        </w:rPr>
        <w:t>i udziału we wszystkich aspektach życia społeczeństwa. W tym celu Państwa Strony zorganizują, wzmocnią i rozwiną usługi i programy w zakresie wszechstronnej rehabilitacji, w szczególności w obszarze zdrowia, zatrudnienia, edukacji i usług socjalnych, w taki sposób, aby usługi i programy:</w:t>
      </w:r>
    </w:p>
    <w:p w14:paraId="4916EA5B" w14:textId="0114565B" w:rsidR="00F03A9B" w:rsidRPr="00C27003" w:rsidRDefault="00F03A9B" w:rsidP="00363562">
      <w:pPr>
        <w:pStyle w:val="Akapitzlist"/>
        <w:numPr>
          <w:ilvl w:val="0"/>
          <w:numId w:val="40"/>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były dostępne od możliwie najwcześniejszego etapu i były oparte na </w:t>
      </w:r>
      <w:proofErr w:type="spellStart"/>
      <w:r w:rsidRPr="00C27003">
        <w:rPr>
          <w:rFonts w:eastAsia="Times New Roman" w:cstheme="minorHAnsi"/>
          <w:color w:val="212529"/>
          <w:sz w:val="18"/>
          <w:szCs w:val="18"/>
        </w:rPr>
        <w:t>multidyscyplinarnej</w:t>
      </w:r>
      <w:proofErr w:type="spellEnd"/>
      <w:r w:rsidRPr="00C27003">
        <w:rPr>
          <w:rFonts w:eastAsia="Times New Roman" w:cstheme="minorHAnsi"/>
          <w:color w:val="212529"/>
          <w:sz w:val="18"/>
          <w:szCs w:val="18"/>
        </w:rPr>
        <w:t xml:space="preserve"> ocenie indywidualnych potrzeb </w:t>
      </w:r>
      <w:r w:rsidR="00363562">
        <w:rPr>
          <w:rFonts w:eastAsia="Times New Roman" w:cstheme="minorHAnsi"/>
          <w:color w:val="212529"/>
          <w:sz w:val="18"/>
          <w:szCs w:val="18"/>
        </w:rPr>
        <w:br/>
      </w:r>
      <w:r w:rsidRPr="00C27003">
        <w:rPr>
          <w:rFonts w:eastAsia="Times New Roman" w:cstheme="minorHAnsi"/>
          <w:color w:val="212529"/>
          <w:sz w:val="18"/>
          <w:szCs w:val="18"/>
        </w:rPr>
        <w:t>i potencjału,</w:t>
      </w:r>
    </w:p>
    <w:p w14:paraId="0F2985B8" w14:textId="0441A27A" w:rsidR="00F03A9B" w:rsidRPr="00C27003" w:rsidRDefault="00F03A9B" w:rsidP="00363562">
      <w:pPr>
        <w:pStyle w:val="Akapitzlist"/>
        <w:numPr>
          <w:ilvl w:val="0"/>
          <w:numId w:val="40"/>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wspierały udział i integrację w społeczeństwie oraz włączenie we wszystkie aspekty życia społeczeństwa, były dobrowolne </w:t>
      </w:r>
      <w:r w:rsidR="00363562">
        <w:rPr>
          <w:rFonts w:eastAsia="Times New Roman" w:cstheme="minorHAnsi"/>
          <w:color w:val="212529"/>
          <w:sz w:val="18"/>
          <w:szCs w:val="18"/>
        </w:rPr>
        <w:br/>
      </w:r>
      <w:r w:rsidRPr="00C27003">
        <w:rPr>
          <w:rFonts w:eastAsia="Times New Roman" w:cstheme="minorHAnsi"/>
          <w:color w:val="212529"/>
          <w:sz w:val="18"/>
          <w:szCs w:val="18"/>
        </w:rPr>
        <w:t>i dostępne dla osób niepełnosprawnych możliwie blisko społeczności, w których żyją, w tym na obszarach wiejskich,</w:t>
      </w:r>
    </w:p>
    <w:p w14:paraId="46FBA375" w14:textId="77777777"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będą popierać rozwój szkolenia wstępnego i ustawicznego specjalistów i personelu pracujących w usługach rehabilitacji.</w:t>
      </w:r>
    </w:p>
    <w:p w14:paraId="3EBAA183" w14:textId="77777777"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3. Państwa Strony będą promować dostępność, znajomość i korzystanie w procesie rehabilitacji z urządzeń i technologii wspomagających, zaprojektowanych dla osób niepełnosprawnych.</w:t>
      </w:r>
    </w:p>
    <w:p w14:paraId="4E9536FA" w14:textId="77777777" w:rsidR="00DD6CDC" w:rsidRDefault="00DD6CDC" w:rsidP="00F03A9B">
      <w:pPr>
        <w:spacing w:before="0" w:after="60" w:line="240" w:lineRule="auto"/>
        <w:outlineLvl w:val="2"/>
        <w:rPr>
          <w:rFonts w:eastAsia="Times New Roman" w:cstheme="minorHAnsi"/>
          <w:b/>
          <w:bCs/>
          <w:color w:val="004167"/>
          <w:sz w:val="18"/>
          <w:szCs w:val="18"/>
        </w:rPr>
      </w:pPr>
    </w:p>
    <w:p w14:paraId="18D2E88C" w14:textId="689C4879" w:rsidR="00F03A9B" w:rsidRPr="00F03A9B" w:rsidRDefault="00F03A9B" w:rsidP="00F03A9B">
      <w:pPr>
        <w:spacing w:before="0" w:after="60" w:line="240" w:lineRule="auto"/>
        <w:outlineLvl w:val="2"/>
        <w:rPr>
          <w:rFonts w:eastAsia="Times New Roman" w:cstheme="minorHAnsi"/>
          <w:b/>
          <w:bCs/>
          <w:color w:val="004167"/>
          <w:sz w:val="18"/>
          <w:szCs w:val="18"/>
        </w:rPr>
      </w:pPr>
      <w:r w:rsidRPr="00F03A9B">
        <w:rPr>
          <w:rFonts w:eastAsia="Times New Roman" w:cstheme="minorHAnsi"/>
          <w:b/>
          <w:bCs/>
          <w:color w:val="004167"/>
          <w:sz w:val="18"/>
          <w:szCs w:val="18"/>
        </w:rPr>
        <w:t>Artykuł 27 Praca i zatrudnienie</w:t>
      </w:r>
    </w:p>
    <w:p w14:paraId="6E30010C" w14:textId="77777777" w:rsidR="00F03A9B" w:rsidRPr="00F03A9B" w:rsidRDefault="00F03A9B" w:rsidP="00363562">
      <w:pPr>
        <w:spacing w:before="0" w:after="60" w:line="240" w:lineRule="auto"/>
        <w:jc w:val="both"/>
        <w:rPr>
          <w:rFonts w:eastAsia="Times New Roman" w:cstheme="minorHAnsi"/>
          <w:b/>
          <w:bCs/>
          <w:color w:val="212529"/>
          <w:sz w:val="18"/>
          <w:szCs w:val="18"/>
        </w:rPr>
      </w:pPr>
      <w:r w:rsidRPr="00F03A9B">
        <w:rPr>
          <w:rFonts w:eastAsia="Times New Roman" w:cstheme="minorHAnsi"/>
          <w:b/>
          <w:bCs/>
          <w:color w:val="212529"/>
          <w:sz w:val="18"/>
          <w:szCs w:val="18"/>
        </w:rPr>
        <w:t>1. Państwa Strony uznają prawo osób niepełnosprawnych do pracy, na zasadzie równości z innymi osobami; obejmuje to prawo do możliwości zarabiania na życie poprzez pracę swobodnie wybraną lub przyjętą na rynku pracy oraz w otwartym, integracyjnym i dostępnym dla osób niepełnosprawnych środowisku pracy. Państwa Strony będą chronić i popierać realizację prawa do pracy, również tych osób, które staną się niepełnosprawne w okresie zatrudnienia, poprzez podjęcie odpowiednich kroków, w tym na drodze ustawodawczej, między innymi w celu:</w:t>
      </w:r>
    </w:p>
    <w:p w14:paraId="42A5206C" w14:textId="38F510E0"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zakazania dyskryminacji ze względu na niepełnosprawność w odniesieniu do wszelkich kwestii dotyczących wszystkich form zatrudnienia, w tym warunków rekrutacji, przyjmowania do pracy i zatrudnienia, kontynuacji zatrudnienia, awansu zawodowego oraz bezpiecznych i higienicznych warunków pracy,</w:t>
      </w:r>
    </w:p>
    <w:p w14:paraId="53D99AD6" w14:textId="49D5A552"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lastRenderedPageBreak/>
        <w:t xml:space="preserve">ochrony praw osób niepełnosprawnych, na zasadzie równości z innymi osobami, do sprawiedliwych i korzystnych warunków pracy, w tym do równych szans i jednakowego wynagrodzenia za pracę jednakowej wartości, bezpiecznych </w:t>
      </w:r>
      <w:r w:rsidR="00363562">
        <w:rPr>
          <w:rFonts w:eastAsia="Times New Roman" w:cstheme="minorHAnsi"/>
          <w:b/>
          <w:bCs/>
          <w:color w:val="212529"/>
          <w:sz w:val="18"/>
          <w:szCs w:val="18"/>
        </w:rPr>
        <w:br/>
      </w:r>
      <w:r w:rsidRPr="00C27003">
        <w:rPr>
          <w:rFonts w:eastAsia="Times New Roman" w:cstheme="minorHAnsi"/>
          <w:b/>
          <w:bCs/>
          <w:color w:val="212529"/>
          <w:sz w:val="18"/>
          <w:szCs w:val="18"/>
        </w:rPr>
        <w:t>i higienicznych warunków pracy, włączając w to ochronę przed molestowaniem i zadośćuczynienie za doznane krzywdy,</w:t>
      </w:r>
    </w:p>
    <w:p w14:paraId="5E15E825" w14:textId="1694BBB7"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zapewnienia, by osoby niepełnosprawne korzystały z praw pracowniczych i z prawa do organizowania się w związki zawodowe, na zasadzie równości z innymi osobami,</w:t>
      </w:r>
    </w:p>
    <w:p w14:paraId="0977BC92" w14:textId="243410F5"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 xml:space="preserve">umożliwienia osobom niepełnosprawnym skutecznego dostępu do ogólnych programów poradnictwa specjalistycznego </w:t>
      </w:r>
      <w:r w:rsidR="00363562">
        <w:rPr>
          <w:rFonts w:eastAsia="Times New Roman" w:cstheme="minorHAnsi"/>
          <w:b/>
          <w:bCs/>
          <w:color w:val="212529"/>
          <w:sz w:val="18"/>
          <w:szCs w:val="18"/>
        </w:rPr>
        <w:br/>
      </w:r>
      <w:r w:rsidRPr="00C27003">
        <w:rPr>
          <w:rFonts w:eastAsia="Times New Roman" w:cstheme="minorHAnsi"/>
          <w:b/>
          <w:bCs/>
          <w:color w:val="212529"/>
          <w:sz w:val="18"/>
          <w:szCs w:val="18"/>
        </w:rPr>
        <w:t>i zawodowego, usług pośrednictwa pracy oraz szkolenia zawodowego i kształcenia ustawicznego,</w:t>
      </w:r>
    </w:p>
    <w:p w14:paraId="5189DA72" w14:textId="7C7B5C7E"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 xml:space="preserve">popierania możliwości zatrudnienia i rozwoju zawodowego osób niepełnosprawnych na rynku pracy oraz pomocy </w:t>
      </w:r>
      <w:r w:rsidR="00363562">
        <w:rPr>
          <w:rFonts w:eastAsia="Times New Roman" w:cstheme="minorHAnsi"/>
          <w:b/>
          <w:bCs/>
          <w:color w:val="212529"/>
          <w:sz w:val="18"/>
          <w:szCs w:val="18"/>
        </w:rPr>
        <w:br/>
      </w:r>
      <w:r w:rsidRPr="00C27003">
        <w:rPr>
          <w:rFonts w:eastAsia="Times New Roman" w:cstheme="minorHAnsi"/>
          <w:b/>
          <w:bCs/>
          <w:color w:val="212529"/>
          <w:sz w:val="18"/>
          <w:szCs w:val="18"/>
        </w:rPr>
        <w:t>w znalezieniu, uzyskaniu i utrzymaniu zatrudnienia oraz powrocie do zatrudnienia,</w:t>
      </w:r>
    </w:p>
    <w:p w14:paraId="308E241A" w14:textId="2F27D28E"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popierania możliwości samozatrudnienia, przedsiębiorczości, tworzenia spółdzielni i zakładania własnych przedsiębiorstw,</w:t>
      </w:r>
    </w:p>
    <w:p w14:paraId="580BC75F" w14:textId="574C17C6"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zatrudniania osób niepełnosprawnych w sektorze publicznym,</w:t>
      </w:r>
    </w:p>
    <w:p w14:paraId="56EC5DC1" w14:textId="236586A5"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popierania zatrudniania osób niepełnosprawnych w sektorze prywatnym, poprzez odpowiednią politykę i środki, które mogą obejmować programy działań pozytywnych, zachęty i inne działania,</w:t>
      </w:r>
    </w:p>
    <w:p w14:paraId="44D59193" w14:textId="6291AB41"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zapewnienia wprowadzania racjonalnych usprawnień dla osób niepełnosprawnych w miejscu pracy,</w:t>
      </w:r>
    </w:p>
    <w:p w14:paraId="503E93C9" w14:textId="0217F44D"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popierania zdobywania przez osoby niepełnosprawne doświadczenia zawodowego na otwartym rynku pracy,</w:t>
      </w:r>
    </w:p>
    <w:p w14:paraId="0BB868A1" w14:textId="67D94073" w:rsidR="00F03A9B" w:rsidRPr="00C27003" w:rsidRDefault="00F03A9B" w:rsidP="00363562">
      <w:pPr>
        <w:pStyle w:val="Akapitzlist"/>
        <w:numPr>
          <w:ilvl w:val="0"/>
          <w:numId w:val="41"/>
        </w:numPr>
        <w:spacing w:before="0" w:after="60" w:line="240" w:lineRule="auto"/>
        <w:jc w:val="both"/>
        <w:rPr>
          <w:rFonts w:eastAsia="Times New Roman" w:cstheme="minorHAnsi"/>
          <w:b/>
          <w:bCs/>
          <w:color w:val="212529"/>
          <w:sz w:val="18"/>
          <w:szCs w:val="18"/>
        </w:rPr>
      </w:pPr>
      <w:r w:rsidRPr="00C27003">
        <w:rPr>
          <w:rFonts w:eastAsia="Times New Roman" w:cstheme="minorHAnsi"/>
          <w:b/>
          <w:bCs/>
          <w:color w:val="212529"/>
          <w:sz w:val="18"/>
          <w:szCs w:val="18"/>
        </w:rPr>
        <w:t>popierania programów rehabilitacji zawodowej, utrzymania pracy i powrotu do pracy, adresowanych do osób niepełnosprawnych.</w:t>
      </w:r>
    </w:p>
    <w:p w14:paraId="3C929D77" w14:textId="77777777" w:rsidR="00F03A9B" w:rsidRPr="00F03A9B" w:rsidRDefault="00F03A9B" w:rsidP="00F03A9B">
      <w:pPr>
        <w:spacing w:before="0" w:after="60" w:line="240" w:lineRule="auto"/>
        <w:rPr>
          <w:rFonts w:eastAsia="Times New Roman" w:cstheme="minorHAnsi"/>
          <w:b/>
          <w:bCs/>
          <w:color w:val="212529"/>
          <w:sz w:val="18"/>
          <w:szCs w:val="18"/>
        </w:rPr>
      </w:pPr>
      <w:r w:rsidRPr="00F03A9B">
        <w:rPr>
          <w:rFonts w:eastAsia="Times New Roman" w:cstheme="minorHAnsi"/>
          <w:b/>
          <w:bCs/>
          <w:color w:val="212529"/>
          <w:sz w:val="18"/>
          <w:szCs w:val="18"/>
        </w:rPr>
        <w:t>2. Państwa Strony zagwarantują, że osoby niepełnosprawne nie będą utrzymywane w stanie niewolnictwa lub poddaństwa i będą chronione, na zasadzie równości z innymi osobami, przed pracą przymusową lub obowiązkową.</w:t>
      </w:r>
    </w:p>
    <w:p w14:paraId="17F71D54" w14:textId="77777777" w:rsidR="00C27003" w:rsidRPr="00C27003" w:rsidRDefault="00C27003" w:rsidP="00F03A9B">
      <w:pPr>
        <w:spacing w:before="0" w:after="60" w:line="240" w:lineRule="auto"/>
        <w:outlineLvl w:val="2"/>
        <w:rPr>
          <w:rFonts w:eastAsia="Times New Roman" w:cstheme="minorHAnsi"/>
          <w:b/>
          <w:bCs/>
          <w:color w:val="004167"/>
          <w:sz w:val="8"/>
          <w:szCs w:val="8"/>
        </w:rPr>
      </w:pPr>
    </w:p>
    <w:p w14:paraId="1BF9280F" w14:textId="77777777" w:rsidR="00DD6CDC" w:rsidRDefault="00DD6CDC" w:rsidP="00F03A9B">
      <w:pPr>
        <w:spacing w:before="0" w:after="60" w:line="240" w:lineRule="auto"/>
        <w:outlineLvl w:val="2"/>
        <w:rPr>
          <w:rFonts w:eastAsia="Times New Roman" w:cstheme="minorHAnsi"/>
          <w:color w:val="004167"/>
          <w:sz w:val="18"/>
          <w:szCs w:val="18"/>
        </w:rPr>
      </w:pPr>
    </w:p>
    <w:p w14:paraId="5FAFA1D0" w14:textId="4D6AF9AC" w:rsidR="00F03A9B" w:rsidRPr="00DD6CDC" w:rsidRDefault="00F03A9B" w:rsidP="00F03A9B">
      <w:pPr>
        <w:spacing w:before="0" w:after="60" w:line="240" w:lineRule="auto"/>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28 Odpowiednie warunki życia i ochrona socjalna</w:t>
      </w:r>
    </w:p>
    <w:p w14:paraId="6FDFA29E" w14:textId="77777777"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1. Państwa Strony uznają prawo osób niepełnosprawnych do odpowiednich warunków życia ich samych i ich rodzin, włączając w to odpowiednie wyżywienie, odzież i mieszkanie oraz prawo do stałego polepszania warunków życia, i podejmą odpowiednie kroki w celu zagwarantowania i popierania realizacji tych praw bez dyskryminacji ze względu na niepełnosprawność.</w:t>
      </w:r>
    </w:p>
    <w:p w14:paraId="716E837A" w14:textId="77777777"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2. Państwa Strony uznają prawo osób niepełnosprawnych do ochrony socjalnej i do korzystania z tego prawa bez dyskryminacji ze względu na niepełnosprawność oraz podejmą odpowiednie kroki w celu zagwarantowania i popierania realizacji tego prawa, włączając środki w celu:</w:t>
      </w:r>
    </w:p>
    <w:p w14:paraId="37B6D7BB" w14:textId="4A8C4250" w:rsidR="00F03A9B" w:rsidRPr="00C27003" w:rsidRDefault="00F03A9B" w:rsidP="00363562">
      <w:pPr>
        <w:pStyle w:val="Akapitzlist"/>
        <w:numPr>
          <w:ilvl w:val="0"/>
          <w:numId w:val="42"/>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zapewnienia osobom niepełnosprawnym jednakowego dostępu do usług w zakresie dostarczania czystej wody oraz do odpowiednich usług, urządzeń i innego rodzaju pomocy w zaspokajaniu potrzeb związanych z niepełnosprawnością, po przystępnych cenach,</w:t>
      </w:r>
    </w:p>
    <w:p w14:paraId="7C7EF6DF" w14:textId="3CE8AF6A" w:rsidR="00F03A9B" w:rsidRPr="00C27003" w:rsidRDefault="00F03A9B" w:rsidP="00363562">
      <w:pPr>
        <w:pStyle w:val="Akapitzlist"/>
        <w:numPr>
          <w:ilvl w:val="0"/>
          <w:numId w:val="42"/>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zapewnienia osobom niepełnosprawnym, w szczególności niepełnosprawnym kobietom i dziewczętom oraz niepełnosprawnym osobom w starszym wieku, dostępu do ochrony socjalnej i programów ograniczania ubóstwa,</w:t>
      </w:r>
    </w:p>
    <w:p w14:paraId="2DD1D654" w14:textId="239857A5" w:rsidR="00F03A9B" w:rsidRPr="00C27003" w:rsidRDefault="00F03A9B" w:rsidP="00363562">
      <w:pPr>
        <w:pStyle w:val="Akapitzlist"/>
        <w:numPr>
          <w:ilvl w:val="0"/>
          <w:numId w:val="42"/>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zapewnienia osobom niepełnosprawnym i ich rodzinom, żyjącym w ubóstwie, dostępu do pomocy państwa w pokrywaniu wydatków związanych z niepełnosprawnością, w tym wydatków na odpowiednie szkolenia, poradnictwo, pomoc finansową </w:t>
      </w:r>
      <w:r w:rsidR="00363562">
        <w:rPr>
          <w:rFonts w:eastAsia="Times New Roman" w:cstheme="minorHAnsi"/>
          <w:color w:val="212529"/>
          <w:sz w:val="18"/>
          <w:szCs w:val="18"/>
        </w:rPr>
        <w:br/>
      </w:r>
      <w:r w:rsidRPr="00C27003">
        <w:rPr>
          <w:rFonts w:eastAsia="Times New Roman" w:cstheme="minorHAnsi"/>
          <w:color w:val="212529"/>
          <w:sz w:val="18"/>
          <w:szCs w:val="18"/>
        </w:rPr>
        <w:t>i tymczasową opiekę dającą wytchnienie stałym opiekunom,</w:t>
      </w:r>
    </w:p>
    <w:p w14:paraId="66181E05" w14:textId="25EADA17" w:rsidR="00F03A9B" w:rsidRPr="00C27003" w:rsidRDefault="00F03A9B" w:rsidP="00363562">
      <w:pPr>
        <w:pStyle w:val="Akapitzlist"/>
        <w:numPr>
          <w:ilvl w:val="0"/>
          <w:numId w:val="42"/>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zapewnienia osobom niepełnosprawnym dostępu do programów mieszkań komunalnych,</w:t>
      </w:r>
    </w:p>
    <w:p w14:paraId="464486EC" w14:textId="5FE5E08F" w:rsidR="00F03A9B" w:rsidRPr="00C27003" w:rsidRDefault="00F03A9B" w:rsidP="00363562">
      <w:pPr>
        <w:pStyle w:val="Akapitzlist"/>
        <w:numPr>
          <w:ilvl w:val="0"/>
          <w:numId w:val="42"/>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zapewnienia osobom niepełnosprawnym jednakowego dostępu do ubezpieczenia i świadczeń emerytalnych.</w:t>
      </w:r>
    </w:p>
    <w:p w14:paraId="69D4FAB5" w14:textId="77777777" w:rsidR="00DD6CDC" w:rsidRDefault="00DD6CDC" w:rsidP="00F03A9B">
      <w:pPr>
        <w:spacing w:before="0" w:after="60" w:line="240" w:lineRule="auto"/>
        <w:outlineLvl w:val="2"/>
        <w:rPr>
          <w:rFonts w:eastAsia="Times New Roman" w:cstheme="minorHAnsi"/>
          <w:color w:val="004167"/>
          <w:sz w:val="18"/>
          <w:szCs w:val="18"/>
        </w:rPr>
      </w:pPr>
    </w:p>
    <w:p w14:paraId="4DF8F528" w14:textId="4082827E" w:rsidR="00F03A9B" w:rsidRPr="00DD6CDC" w:rsidRDefault="00F03A9B" w:rsidP="00F03A9B">
      <w:pPr>
        <w:spacing w:before="0" w:after="60" w:line="240" w:lineRule="auto"/>
        <w:outlineLvl w:val="2"/>
        <w:rPr>
          <w:rFonts w:eastAsia="Times New Roman" w:cstheme="minorHAnsi"/>
          <w:b/>
          <w:bCs/>
          <w:color w:val="004167"/>
          <w:sz w:val="18"/>
          <w:szCs w:val="18"/>
        </w:rPr>
      </w:pPr>
      <w:r w:rsidRPr="00DD6CDC">
        <w:rPr>
          <w:rFonts w:eastAsia="Times New Roman" w:cstheme="minorHAnsi"/>
          <w:b/>
          <w:bCs/>
          <w:color w:val="004167"/>
          <w:sz w:val="18"/>
          <w:szCs w:val="18"/>
        </w:rPr>
        <w:t>Artykuł 29 Udział w życiu politycznym i publicznym</w:t>
      </w:r>
    </w:p>
    <w:p w14:paraId="62E1EF2C" w14:textId="77777777"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Państwa Strony zagwarantują osobom niepełnosprawnym prawa polityczne i możliwość korzystania z nich, na zasadzie równości z innymi osobami oraz zobowiązują się do:</w:t>
      </w:r>
    </w:p>
    <w:p w14:paraId="10A15D8E" w14:textId="5D372F86" w:rsidR="00F03A9B" w:rsidRPr="00C27003" w:rsidRDefault="00F03A9B" w:rsidP="00363562">
      <w:pPr>
        <w:pStyle w:val="Akapitzlist"/>
        <w:numPr>
          <w:ilvl w:val="0"/>
          <w:numId w:val="4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zapewnienia, że osoby niepełnosprawne będą mogły efektywnie i w pełni uczestniczyć w życiu politycznym i publicznym, na zasadzie równości z innymi osobami, bezpośrednio lub za pośrednictwem swobodnie wybranych przedstawicieli, włączając w to prawo i możliwość korzystania z czynnego i biernego prawa wyborczego, między innymi poprzez:</w:t>
      </w:r>
    </w:p>
    <w:p w14:paraId="198EB9A6" w14:textId="5F9434D5" w:rsidR="00F03A9B" w:rsidRPr="00C27003" w:rsidRDefault="00F03A9B" w:rsidP="00363562">
      <w:pPr>
        <w:pStyle w:val="Akapitzlist"/>
        <w:numPr>
          <w:ilvl w:val="1"/>
          <w:numId w:val="4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zapewnienie, że tryb głosowania oraz stosowane w związku z nim urządzenia i materiały będą odpowiednie, dostępne i łatwe do zrozumienia i użycia,</w:t>
      </w:r>
    </w:p>
    <w:p w14:paraId="1374DD77" w14:textId="26A0506A" w:rsidR="00F03A9B" w:rsidRPr="00C27003" w:rsidRDefault="00F03A9B" w:rsidP="00363562">
      <w:pPr>
        <w:pStyle w:val="Akapitzlist"/>
        <w:numPr>
          <w:ilvl w:val="1"/>
          <w:numId w:val="4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ochronę praw osób niepełnosprawnych do tajnego głosowania w wyborach i referendach publicznych bez zastraszania, a także do kandydowania w wyborach, efektywnego sprawowania urzędu i pełnienia wszelkich funkcji publicznych na wszystkich szczeblach rządzenia, ułatwianie korzystania ze wspomagających i nowych technologii tam, gdzie to właściwe,</w:t>
      </w:r>
    </w:p>
    <w:p w14:paraId="0560CEA3" w14:textId="6CF53E1B" w:rsidR="00F03A9B" w:rsidRPr="00C27003" w:rsidRDefault="00F03A9B" w:rsidP="00363562">
      <w:pPr>
        <w:pStyle w:val="Akapitzlist"/>
        <w:numPr>
          <w:ilvl w:val="1"/>
          <w:numId w:val="4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gwarancje swobody wyrażania woli przez osoby niepełnosprawne występujące jako wyborcy i, w tym celu, tam gdzie to konieczne, zezwalanie osobom niepełnosprawnym, na ich życzenie, na korzystanie z pomocy w głosowaniu ze strony wybranej przez nie osoby;</w:t>
      </w:r>
    </w:p>
    <w:p w14:paraId="6DE403BA" w14:textId="266710D0" w:rsidR="00F03A9B" w:rsidRPr="00C27003" w:rsidRDefault="00F03A9B" w:rsidP="00363562">
      <w:pPr>
        <w:pStyle w:val="Akapitzlist"/>
        <w:numPr>
          <w:ilvl w:val="0"/>
          <w:numId w:val="4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lastRenderedPageBreak/>
        <w:t xml:space="preserve">aktywnego promowania środowiska, w którym osoby niepełnosprawne będą mogły efektywnie i w pełni uczestniczyć </w:t>
      </w:r>
      <w:r w:rsidR="00363562">
        <w:rPr>
          <w:rFonts w:eastAsia="Times New Roman" w:cstheme="minorHAnsi"/>
          <w:color w:val="212529"/>
          <w:sz w:val="18"/>
          <w:szCs w:val="18"/>
        </w:rPr>
        <w:br/>
      </w:r>
      <w:r w:rsidRPr="00C27003">
        <w:rPr>
          <w:rFonts w:eastAsia="Times New Roman" w:cstheme="minorHAnsi"/>
          <w:color w:val="212529"/>
          <w:sz w:val="18"/>
          <w:szCs w:val="18"/>
        </w:rPr>
        <w:t>w kierowaniu sprawami publicznymi, bez dyskryminacji i na zasadzie równości z innymi osobami, oraz zachęcania ich do udziału w sprawach publicznych, w tym do:</w:t>
      </w:r>
    </w:p>
    <w:p w14:paraId="5F6FDF78" w14:textId="04CE234F" w:rsidR="00F03A9B" w:rsidRPr="00C27003" w:rsidRDefault="00F03A9B" w:rsidP="00363562">
      <w:pPr>
        <w:pStyle w:val="Akapitzlist"/>
        <w:numPr>
          <w:ilvl w:val="1"/>
          <w:numId w:val="4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udziału w organizacjach pozarządowych i stowarzyszeniach uczestniczących w życiu publicznym i politycznym kraju, a także w działalności partii politycznych i zarządzania nimi,</w:t>
      </w:r>
    </w:p>
    <w:p w14:paraId="61DCE3D2" w14:textId="1E4D0890" w:rsidR="00F03A9B" w:rsidRPr="00C27003" w:rsidRDefault="00F03A9B" w:rsidP="00363562">
      <w:pPr>
        <w:pStyle w:val="Akapitzlist"/>
        <w:numPr>
          <w:ilvl w:val="1"/>
          <w:numId w:val="43"/>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tworzenia organizacji osób niepełnosprawnych w celu reprezentowania osób niepełnosprawnych na szczeblu międzynarodowym, krajowym, regionalnym i lokalnym oraz przystępowania do takich organizacji.</w:t>
      </w:r>
    </w:p>
    <w:p w14:paraId="43356EB5" w14:textId="77777777" w:rsidR="00DD6CDC" w:rsidRDefault="00DD6CDC" w:rsidP="00F03A9B">
      <w:pPr>
        <w:spacing w:before="0" w:after="60" w:line="240" w:lineRule="auto"/>
        <w:outlineLvl w:val="2"/>
        <w:rPr>
          <w:rFonts w:eastAsia="Times New Roman" w:cstheme="minorHAnsi"/>
          <w:b/>
          <w:bCs/>
          <w:color w:val="004167"/>
          <w:sz w:val="18"/>
          <w:szCs w:val="18"/>
        </w:rPr>
      </w:pPr>
    </w:p>
    <w:p w14:paraId="721CD856" w14:textId="2AA2D0EA" w:rsidR="00F03A9B" w:rsidRPr="00DD6CDC" w:rsidRDefault="00F03A9B" w:rsidP="00F03A9B">
      <w:pPr>
        <w:spacing w:before="0" w:after="60" w:line="240" w:lineRule="auto"/>
        <w:outlineLvl w:val="2"/>
        <w:rPr>
          <w:rFonts w:eastAsia="Times New Roman" w:cstheme="minorHAnsi"/>
          <w:b/>
          <w:bCs/>
          <w:color w:val="004167"/>
          <w:sz w:val="18"/>
          <w:szCs w:val="18"/>
        </w:rPr>
      </w:pPr>
      <w:r w:rsidRPr="00DD6CDC">
        <w:rPr>
          <w:rFonts w:eastAsia="Times New Roman" w:cstheme="minorHAnsi"/>
          <w:b/>
          <w:bCs/>
          <w:color w:val="004167"/>
          <w:sz w:val="18"/>
          <w:szCs w:val="18"/>
        </w:rPr>
        <w:t>Artykuł 30 Udział w życiu kulturalnym, rekreacji, wypoczynku i sporcie</w:t>
      </w:r>
    </w:p>
    <w:p w14:paraId="57A44E68" w14:textId="5AFCB40F"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1. Państwa Strony uznają prawo osób niepełnosprawnych do udziału, na zasadzie równości z innymi osobami, w życiu kulturalnym </w:t>
      </w:r>
      <w:r w:rsidR="00363562">
        <w:rPr>
          <w:rFonts w:eastAsia="Times New Roman" w:cstheme="minorHAnsi"/>
          <w:color w:val="212529"/>
          <w:sz w:val="18"/>
          <w:szCs w:val="18"/>
        </w:rPr>
        <w:br/>
      </w:r>
      <w:r w:rsidRPr="00F03A9B">
        <w:rPr>
          <w:rFonts w:eastAsia="Times New Roman" w:cstheme="minorHAnsi"/>
          <w:color w:val="212529"/>
          <w:sz w:val="18"/>
          <w:szCs w:val="18"/>
        </w:rPr>
        <w:t>i podejmą wszelkie odpowiednie środki w celu zapewnienia, że osoby niepełnosprawne:</w:t>
      </w:r>
    </w:p>
    <w:p w14:paraId="5560CCAA" w14:textId="4E25974C" w:rsidR="00F03A9B" w:rsidRPr="00C27003" w:rsidRDefault="00F03A9B" w:rsidP="00363562">
      <w:pPr>
        <w:pStyle w:val="Akapitzlist"/>
        <w:numPr>
          <w:ilvl w:val="0"/>
          <w:numId w:val="44"/>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będą miały dostęp do materiałów w dziedzinie kultury w dostępnych dla nich formach,</w:t>
      </w:r>
    </w:p>
    <w:p w14:paraId="7D986A46" w14:textId="17A1E382" w:rsidR="00F03A9B" w:rsidRPr="00C27003" w:rsidRDefault="00F03A9B" w:rsidP="00363562">
      <w:pPr>
        <w:pStyle w:val="Akapitzlist"/>
        <w:numPr>
          <w:ilvl w:val="0"/>
          <w:numId w:val="44"/>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będą miały dostęp do programów telewizyjnych, filmów, teatru i innego rodzaju działalności kulturalnej, w dostępnych dla nich formach,</w:t>
      </w:r>
    </w:p>
    <w:p w14:paraId="5B31FB6F" w14:textId="0381EF83" w:rsidR="00F03A9B" w:rsidRPr="00C27003" w:rsidRDefault="00F03A9B" w:rsidP="00363562">
      <w:pPr>
        <w:pStyle w:val="Akapitzlist"/>
        <w:numPr>
          <w:ilvl w:val="0"/>
          <w:numId w:val="44"/>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będą miały dostęp do miejsc działalności kulturalnej lub usług z nią związanych, takich jak teatry, muzea, kina, biblioteki i usługi turystyczne oraz, w miarę możliwości, będą miały dostęp do zabytków i miejsc ważnych dla kultury narodowej.</w:t>
      </w:r>
    </w:p>
    <w:p w14:paraId="2787C2D8" w14:textId="2B947BA4"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2. Państwa Strony podejmą odpowiednie środki w celu zapewnienia, że osoby niepełnosprawne będą miały możliwości rozwoju </w:t>
      </w:r>
      <w:r w:rsidR="00363562">
        <w:rPr>
          <w:rFonts w:eastAsia="Times New Roman" w:cstheme="minorHAnsi"/>
          <w:color w:val="212529"/>
          <w:sz w:val="18"/>
          <w:szCs w:val="18"/>
        </w:rPr>
        <w:br/>
      </w:r>
      <w:r w:rsidRPr="00F03A9B">
        <w:rPr>
          <w:rFonts w:eastAsia="Times New Roman" w:cstheme="minorHAnsi"/>
          <w:color w:val="212529"/>
          <w:sz w:val="18"/>
          <w:szCs w:val="18"/>
        </w:rPr>
        <w:t>i wykorzystywania potencjału twórczego, artystycznego i intelektualnego, nie tylko dla własnej korzyści, ale także dla wzbogacenia społeczeństwa.</w:t>
      </w:r>
    </w:p>
    <w:p w14:paraId="1E4A9311" w14:textId="7A581466"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 xml:space="preserve">3. Państwa Strony podejmą odpowiednie środki, zgodne z prawem międzynarodowym, w celu zapewnienia, że przepisy chroniące prawa autorskie nie będą stanowiły nieuzasadnionej lub dyskryminacyjnej bariery dla osób niepełnosprawnych w dostępie do materiałów </w:t>
      </w:r>
      <w:r w:rsidR="00363562">
        <w:rPr>
          <w:rFonts w:eastAsia="Times New Roman" w:cstheme="minorHAnsi"/>
          <w:color w:val="212529"/>
          <w:sz w:val="18"/>
          <w:szCs w:val="18"/>
        </w:rPr>
        <w:br/>
      </w:r>
      <w:r w:rsidRPr="00F03A9B">
        <w:rPr>
          <w:rFonts w:eastAsia="Times New Roman" w:cstheme="minorHAnsi"/>
          <w:color w:val="212529"/>
          <w:sz w:val="18"/>
          <w:szCs w:val="18"/>
        </w:rPr>
        <w:t>w dziedzinie kultury.</w:t>
      </w:r>
    </w:p>
    <w:p w14:paraId="2DF8A84D" w14:textId="77777777"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4. Osoby niepełnosprawne będą uprawnione, na zasadzie równości z innymi osobami, do uznania ich szczególnej tożsamości kulturowej i językowej, w tym języków migowych i kultury osób niesłyszących, a także do uzyskania wsparcia w tym zakresie.</w:t>
      </w:r>
    </w:p>
    <w:p w14:paraId="375D637F" w14:textId="77777777" w:rsidR="00F03A9B" w:rsidRPr="00F03A9B" w:rsidRDefault="00F03A9B" w:rsidP="00363562">
      <w:pPr>
        <w:spacing w:before="0" w:after="60" w:line="240" w:lineRule="auto"/>
        <w:jc w:val="both"/>
        <w:rPr>
          <w:rFonts w:eastAsia="Times New Roman" w:cstheme="minorHAnsi"/>
          <w:color w:val="212529"/>
          <w:sz w:val="18"/>
          <w:szCs w:val="18"/>
        </w:rPr>
      </w:pPr>
      <w:r w:rsidRPr="00F03A9B">
        <w:rPr>
          <w:rFonts w:eastAsia="Times New Roman" w:cstheme="minorHAnsi"/>
          <w:color w:val="212529"/>
          <w:sz w:val="18"/>
          <w:szCs w:val="18"/>
        </w:rPr>
        <w:t>5. W celu umożliwienia osobom niepełnosprawnym udziału, na zasadzie równości z innymi osobami, w działalności rekreacyjnej, wypoczynkowej i sportowej, Państwa Strony podejmą odpowiednie środki w celu:</w:t>
      </w:r>
    </w:p>
    <w:p w14:paraId="14BECA98" w14:textId="20137462" w:rsidR="00F03A9B" w:rsidRPr="00C27003" w:rsidRDefault="00F03A9B" w:rsidP="00363562">
      <w:pPr>
        <w:pStyle w:val="Akapitzlist"/>
        <w:numPr>
          <w:ilvl w:val="0"/>
          <w:numId w:val="4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zachęcania osób niepełnosprawnych do udziału, w możliwie najszerszym zakresie, w powszechnej działalności sportowej </w:t>
      </w:r>
      <w:r w:rsidR="00363562">
        <w:rPr>
          <w:rFonts w:eastAsia="Times New Roman" w:cstheme="minorHAnsi"/>
          <w:color w:val="212529"/>
          <w:sz w:val="18"/>
          <w:szCs w:val="18"/>
        </w:rPr>
        <w:br/>
      </w:r>
      <w:r w:rsidRPr="00C27003">
        <w:rPr>
          <w:rFonts w:eastAsia="Times New Roman" w:cstheme="minorHAnsi"/>
          <w:color w:val="212529"/>
          <w:sz w:val="18"/>
          <w:szCs w:val="18"/>
        </w:rPr>
        <w:t>na wszystkich poziomach i popierania tego udziału,</w:t>
      </w:r>
    </w:p>
    <w:p w14:paraId="766ED952" w14:textId="256499A9" w:rsidR="00F03A9B" w:rsidRPr="00C27003" w:rsidRDefault="00F03A9B" w:rsidP="00363562">
      <w:pPr>
        <w:pStyle w:val="Akapitzlist"/>
        <w:numPr>
          <w:ilvl w:val="0"/>
          <w:numId w:val="4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 xml:space="preserve">zapewnienia osobom niepełnosprawnym możliwości organizacji i rozwoju działalności sportowej i rekreacyjnej uwzględniającej niepełnosprawność oraz możliwości udziału w takiej działalności i, w tym celu, zachęcania do zapewniania, </w:t>
      </w:r>
      <w:r w:rsidR="00363562">
        <w:rPr>
          <w:rFonts w:eastAsia="Times New Roman" w:cstheme="minorHAnsi"/>
          <w:color w:val="212529"/>
          <w:sz w:val="18"/>
          <w:szCs w:val="18"/>
        </w:rPr>
        <w:br/>
      </w:r>
      <w:r w:rsidRPr="00C27003">
        <w:rPr>
          <w:rFonts w:eastAsia="Times New Roman" w:cstheme="minorHAnsi"/>
          <w:color w:val="212529"/>
          <w:sz w:val="18"/>
          <w:szCs w:val="18"/>
        </w:rPr>
        <w:t>na zasadzie równości z innymi osobami, odpowiedniego instruktażu, szkolenia i zasobów,</w:t>
      </w:r>
    </w:p>
    <w:p w14:paraId="15941029" w14:textId="569DAC72" w:rsidR="00F03A9B" w:rsidRPr="00C27003" w:rsidRDefault="00F03A9B" w:rsidP="00363562">
      <w:pPr>
        <w:pStyle w:val="Akapitzlist"/>
        <w:numPr>
          <w:ilvl w:val="0"/>
          <w:numId w:val="4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zapewnienia osobom niepełnosprawnym dostępu do miejsc uprawiania sportu, rekreacji i turystyki,</w:t>
      </w:r>
    </w:p>
    <w:p w14:paraId="6C3CA1A0" w14:textId="699EF476" w:rsidR="00F03A9B" w:rsidRPr="00C27003" w:rsidRDefault="00F03A9B" w:rsidP="00363562">
      <w:pPr>
        <w:pStyle w:val="Akapitzlist"/>
        <w:numPr>
          <w:ilvl w:val="0"/>
          <w:numId w:val="4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zapewnienia dzieciom niepełnosprawnym dostępu, na zasadzie równości z innymi dziećmi, do udziału w zabawie, rekreacji</w:t>
      </w:r>
      <w:r w:rsidR="00363562">
        <w:rPr>
          <w:rFonts w:eastAsia="Times New Roman" w:cstheme="minorHAnsi"/>
          <w:color w:val="212529"/>
          <w:sz w:val="18"/>
          <w:szCs w:val="18"/>
        </w:rPr>
        <w:br/>
      </w:r>
      <w:r w:rsidRPr="00C27003">
        <w:rPr>
          <w:rFonts w:eastAsia="Times New Roman" w:cstheme="minorHAnsi"/>
          <w:color w:val="212529"/>
          <w:sz w:val="18"/>
          <w:szCs w:val="18"/>
        </w:rPr>
        <w:t>i wypoczynku oraz działalności sportowej, włączając taką działalność w ramy systemu szkolnego,</w:t>
      </w:r>
    </w:p>
    <w:p w14:paraId="6D1161D2" w14:textId="6F52BE27" w:rsidR="00F03A9B" w:rsidRPr="00C27003" w:rsidRDefault="00F03A9B" w:rsidP="00363562">
      <w:pPr>
        <w:pStyle w:val="Akapitzlist"/>
        <w:numPr>
          <w:ilvl w:val="0"/>
          <w:numId w:val="45"/>
        </w:numPr>
        <w:spacing w:before="0" w:after="60" w:line="240" w:lineRule="auto"/>
        <w:jc w:val="both"/>
        <w:rPr>
          <w:rFonts w:eastAsia="Times New Roman" w:cstheme="minorHAnsi"/>
          <w:color w:val="212529"/>
          <w:sz w:val="18"/>
          <w:szCs w:val="18"/>
        </w:rPr>
      </w:pPr>
      <w:r w:rsidRPr="00C27003">
        <w:rPr>
          <w:rFonts w:eastAsia="Times New Roman" w:cstheme="minorHAnsi"/>
          <w:color w:val="212529"/>
          <w:sz w:val="18"/>
          <w:szCs w:val="18"/>
        </w:rPr>
        <w:t>zapewnienia osobom niepełnosprawnym dostępu do usług świadczonych przez organizatorów działalności w zakresie rekreacji, turystyki, wypoczynku i sportu.</w:t>
      </w:r>
    </w:p>
    <w:p w14:paraId="090F020E" w14:textId="77777777" w:rsidR="00F03A9B" w:rsidRDefault="00F03A9B" w:rsidP="00150188">
      <w:pPr>
        <w:rPr>
          <w:rFonts w:ascii="Trajan Pro" w:hAnsi="Trajan Pro" w:cs="Tahoma"/>
          <w:b/>
          <w:color w:val="1F497D"/>
        </w:rPr>
      </w:pPr>
    </w:p>
    <w:p w14:paraId="0397F2D8" w14:textId="77777777" w:rsidR="00DD6CDC" w:rsidRPr="00F03A9B" w:rsidRDefault="00DD6CDC" w:rsidP="00150188">
      <w:pPr>
        <w:rPr>
          <w:rFonts w:ascii="Trajan Pro" w:hAnsi="Trajan Pro" w:cs="Tahoma"/>
          <w:b/>
          <w:color w:val="1F497D"/>
        </w:rPr>
      </w:pPr>
    </w:p>
    <w:p w14:paraId="2D2345C1" w14:textId="266234DB" w:rsidR="000108C9" w:rsidRDefault="000108C9" w:rsidP="00DD6CDC">
      <w:pPr>
        <w:jc w:val="both"/>
        <w:rPr>
          <w:rFonts w:ascii="Trajan Pro" w:hAnsi="Trajan Pro" w:cs="Tahoma"/>
          <w:b/>
          <w:color w:val="1F497D"/>
        </w:rPr>
      </w:pPr>
    </w:p>
    <w:p w14:paraId="2DB73A37" w14:textId="77777777" w:rsidR="00DD6CDC" w:rsidRDefault="00DD6CDC" w:rsidP="00DD6CDC">
      <w:pPr>
        <w:jc w:val="both"/>
        <w:rPr>
          <w:rFonts w:ascii="Trajan Pro" w:hAnsi="Trajan Pro" w:cs="Tahoma"/>
          <w:b/>
          <w:color w:val="1F497D"/>
        </w:rPr>
      </w:pPr>
    </w:p>
    <w:p w14:paraId="3A43B69F" w14:textId="77777777" w:rsidR="00DD6CDC" w:rsidRDefault="00DD6CDC">
      <w:pPr>
        <w:rPr>
          <w:caps/>
          <w:color w:val="FFFFFF" w:themeColor="background1"/>
          <w:spacing w:val="15"/>
          <w:sz w:val="22"/>
          <w:szCs w:val="22"/>
        </w:rPr>
      </w:pPr>
      <w:r>
        <w:br w:type="page"/>
      </w:r>
    </w:p>
    <w:p w14:paraId="6836E6BA" w14:textId="774C0409" w:rsidR="00647C88" w:rsidRDefault="00647C88" w:rsidP="000108C9">
      <w:pPr>
        <w:pStyle w:val="Nagwek1"/>
      </w:pPr>
      <w:r w:rsidRPr="005C6D92">
        <w:lastRenderedPageBreak/>
        <w:t>Zasad</w:t>
      </w:r>
      <w:r w:rsidR="00B91087">
        <w:t>a równości kobiet i mężczyzn</w:t>
      </w:r>
      <w:r>
        <w:t>:</w:t>
      </w:r>
    </w:p>
    <w:p w14:paraId="37457477" w14:textId="15AF473A" w:rsidR="00F865AF" w:rsidRPr="00363562" w:rsidRDefault="00F865AF" w:rsidP="00F865AF">
      <w:pPr>
        <w:pStyle w:val="NormalnyWeb"/>
        <w:spacing w:line="276" w:lineRule="auto"/>
        <w:jc w:val="both"/>
        <w:rPr>
          <w:rFonts w:asciiTheme="minorHAnsi" w:hAnsiTheme="minorHAnsi" w:cstheme="minorHAnsi"/>
          <w:color w:val="212529"/>
          <w:sz w:val="20"/>
          <w:szCs w:val="20"/>
        </w:rPr>
      </w:pPr>
      <w:r w:rsidRPr="00363562">
        <w:rPr>
          <w:rFonts w:asciiTheme="minorHAnsi" w:hAnsiTheme="minorHAnsi" w:cstheme="minorHAnsi"/>
          <w:color w:val="212529"/>
          <w:sz w:val="20"/>
          <w:szCs w:val="20"/>
        </w:rPr>
        <w:t xml:space="preserve">Wszystkie programy wdrażane w ramach komponentu EFS+ wspierają̨ równe szanse dla wszystkich, bez dyskryminacji </w:t>
      </w:r>
      <w:r>
        <w:rPr>
          <w:rFonts w:asciiTheme="minorHAnsi" w:hAnsiTheme="minorHAnsi" w:cstheme="minorHAnsi"/>
          <w:color w:val="212529"/>
          <w:sz w:val="20"/>
          <w:szCs w:val="20"/>
        </w:rPr>
        <w:br/>
      </w:r>
      <w:r w:rsidRPr="00363562">
        <w:rPr>
          <w:rFonts w:asciiTheme="minorHAnsi" w:hAnsiTheme="minorHAnsi" w:cstheme="minorHAnsi"/>
          <w:color w:val="212529"/>
          <w:sz w:val="20"/>
          <w:szCs w:val="20"/>
        </w:rPr>
        <w:t>ze względu na płeć́, rasę̨, kolor skóry, pochodzenie etniczne lub społeczne, cechy genetyczne, ję</w:t>
      </w:r>
      <w:r>
        <w:rPr>
          <w:rFonts w:asciiTheme="minorHAnsi" w:hAnsiTheme="minorHAnsi" w:cstheme="minorHAnsi"/>
          <w:color w:val="212529"/>
          <w:sz w:val="20"/>
          <w:szCs w:val="20"/>
        </w:rPr>
        <w:t>z</w:t>
      </w:r>
      <w:r w:rsidRPr="00363562">
        <w:rPr>
          <w:rFonts w:asciiTheme="minorHAnsi" w:hAnsiTheme="minorHAnsi" w:cstheme="minorHAnsi"/>
          <w:color w:val="212529"/>
          <w:sz w:val="20"/>
          <w:szCs w:val="20"/>
        </w:rPr>
        <w:t xml:space="preserve">yk, religię lub przekonania, poglądy polityczne lub wszelkie inne poglądy, przynależność́ do mniejszości narodowej, majątek, urodzenie, niepełnosprawność́, wiek lub orientację seksualną, na każdym etapie i w każdym procesie realizacji. Wspierane są̨ również̇ działania promujące powyższą zasadę̨ w ramach wszystkich celów EFS+. </w:t>
      </w:r>
    </w:p>
    <w:p w14:paraId="7E91B9D1" w14:textId="50EF38CF" w:rsidR="00F865AF" w:rsidRPr="00363562" w:rsidRDefault="00F865AF" w:rsidP="00F865AF">
      <w:pPr>
        <w:pStyle w:val="NormalnyWeb"/>
        <w:spacing w:line="276" w:lineRule="auto"/>
        <w:jc w:val="both"/>
        <w:rPr>
          <w:rFonts w:asciiTheme="minorHAnsi" w:hAnsiTheme="minorHAnsi" w:cstheme="minorHAnsi"/>
          <w:color w:val="212529"/>
          <w:sz w:val="20"/>
          <w:szCs w:val="20"/>
        </w:rPr>
      </w:pPr>
      <w:r w:rsidRPr="00363562">
        <w:rPr>
          <w:rFonts w:asciiTheme="minorHAnsi" w:hAnsiTheme="minorHAnsi" w:cstheme="minorHAnsi"/>
          <w:color w:val="212529"/>
          <w:sz w:val="20"/>
          <w:szCs w:val="20"/>
        </w:rPr>
        <w:t xml:space="preserve">Zgodnie z Wytycznymi dotyczącymi realizacji zasad równościowych w ramach funduszy unijnych na lata 2021-2027 </w:t>
      </w:r>
      <w:r w:rsidRPr="00363562">
        <w:rPr>
          <w:rFonts w:asciiTheme="minorHAnsi" w:hAnsiTheme="minorHAnsi" w:cstheme="minorHAnsi"/>
          <w:b/>
          <w:bCs/>
          <w:color w:val="212529"/>
          <w:sz w:val="20"/>
          <w:szCs w:val="20"/>
        </w:rPr>
        <w:t>Zasada równości kobiet i mężczyzn</w:t>
      </w:r>
      <w:r w:rsidRPr="00363562">
        <w:rPr>
          <w:rFonts w:asciiTheme="minorHAnsi" w:hAnsiTheme="minorHAnsi" w:cstheme="minorHAnsi"/>
          <w:color w:val="212529"/>
          <w:sz w:val="20"/>
          <w:szCs w:val="20"/>
        </w:rPr>
        <w:t xml:space="preserve"> (</w:t>
      </w:r>
      <w:proofErr w:type="spellStart"/>
      <w:r w:rsidRPr="00363562">
        <w:rPr>
          <w:rFonts w:asciiTheme="minorHAnsi" w:hAnsiTheme="minorHAnsi" w:cstheme="minorHAnsi"/>
          <w:color w:val="212529"/>
          <w:sz w:val="20"/>
          <w:szCs w:val="20"/>
        </w:rPr>
        <w:t>ZRKiM</w:t>
      </w:r>
      <w:proofErr w:type="spellEnd"/>
      <w:r w:rsidRPr="00363562">
        <w:rPr>
          <w:rFonts w:asciiTheme="minorHAnsi" w:hAnsiTheme="minorHAnsi" w:cstheme="minorHAnsi"/>
          <w:color w:val="212529"/>
          <w:sz w:val="20"/>
          <w:szCs w:val="20"/>
        </w:rPr>
        <w:t xml:space="preserve">) to wdrożenie działań́ mających na celu osiągniecie stanu, w którym kobietom </w:t>
      </w:r>
      <w:r>
        <w:rPr>
          <w:rFonts w:asciiTheme="minorHAnsi" w:hAnsiTheme="minorHAnsi" w:cstheme="minorHAnsi"/>
          <w:color w:val="212529"/>
          <w:sz w:val="20"/>
          <w:szCs w:val="20"/>
        </w:rPr>
        <w:br/>
      </w:r>
      <w:r w:rsidRPr="00363562">
        <w:rPr>
          <w:rFonts w:asciiTheme="minorHAnsi" w:hAnsiTheme="minorHAnsi" w:cstheme="minorHAnsi"/>
          <w:color w:val="212529"/>
          <w:sz w:val="20"/>
          <w:szCs w:val="20"/>
        </w:rPr>
        <w:t>i mężczyznom przypisuje się̨ taką samą wartość́ społeczną, równe prawa i równe obowiązki. To również̇ stan, w którym kobiety i m</w:t>
      </w:r>
      <w:r>
        <w:rPr>
          <w:rFonts w:asciiTheme="minorHAnsi" w:hAnsiTheme="minorHAnsi" w:cstheme="minorHAnsi"/>
          <w:color w:val="212529"/>
          <w:sz w:val="20"/>
          <w:szCs w:val="20"/>
        </w:rPr>
        <w:t>ężczyźni</w:t>
      </w:r>
      <w:r w:rsidRPr="00363562">
        <w:rPr>
          <w:rFonts w:asciiTheme="minorHAnsi" w:hAnsiTheme="minorHAnsi" w:cstheme="minorHAnsi"/>
          <w:color w:val="212529"/>
          <w:sz w:val="20"/>
          <w:szCs w:val="20"/>
        </w:rPr>
        <w:t xml:space="preserve"> mają równy dostęp do korzystania z zasobów (np. środki finansowe, szanse rozwoju). Zasada ta ma gwarantować możliwość wyboru drogi życiowej bez ograniczeń wynikających ze stereotypów płci. Jest to również̇ uwzględnianie perspektywy płci w każdym z realizowanych projektów – także naszym. W naszym przypadku staramy się </w:t>
      </w:r>
      <w:r>
        <w:rPr>
          <w:rFonts w:asciiTheme="minorHAnsi" w:hAnsiTheme="minorHAnsi" w:cstheme="minorHAnsi"/>
          <w:color w:val="212529"/>
          <w:sz w:val="20"/>
          <w:szCs w:val="20"/>
        </w:rPr>
        <w:br/>
      </w:r>
      <w:r w:rsidRPr="00363562">
        <w:rPr>
          <w:rFonts w:asciiTheme="minorHAnsi" w:hAnsiTheme="minorHAnsi" w:cstheme="minorHAnsi"/>
          <w:color w:val="212529"/>
          <w:sz w:val="20"/>
          <w:szCs w:val="20"/>
        </w:rPr>
        <w:t xml:space="preserve">w projekcie dbać o te zasady w kontekście wspierania naszych uczniów i uczennic oraz pracowników. </w:t>
      </w:r>
    </w:p>
    <w:p w14:paraId="379276CB" w14:textId="57892D13" w:rsidR="00F865AF" w:rsidRPr="00363562" w:rsidRDefault="00F865AF" w:rsidP="00F865AF">
      <w:pPr>
        <w:pStyle w:val="NormalnyWeb"/>
        <w:spacing w:line="276" w:lineRule="auto"/>
        <w:jc w:val="both"/>
        <w:rPr>
          <w:rFonts w:asciiTheme="minorHAnsi" w:hAnsiTheme="minorHAnsi" w:cstheme="minorHAnsi"/>
          <w:color w:val="212529"/>
          <w:sz w:val="20"/>
          <w:szCs w:val="20"/>
        </w:rPr>
      </w:pPr>
      <w:r w:rsidRPr="00363562">
        <w:rPr>
          <w:rFonts w:asciiTheme="minorHAnsi" w:hAnsiTheme="minorHAnsi" w:cstheme="minorHAnsi" w:hint="eastAsia"/>
          <w:color w:val="212529"/>
          <w:sz w:val="20"/>
          <w:szCs w:val="20"/>
        </w:rPr>
        <w:t xml:space="preserve">Projekt ma pozytywny wpływ na </w:t>
      </w:r>
      <w:proofErr w:type="spellStart"/>
      <w:r w:rsidRPr="00363562">
        <w:rPr>
          <w:rFonts w:asciiTheme="minorHAnsi" w:hAnsiTheme="minorHAnsi" w:cstheme="minorHAnsi"/>
          <w:color w:val="212529"/>
          <w:sz w:val="20"/>
          <w:szCs w:val="20"/>
        </w:rPr>
        <w:t>ZR</w:t>
      </w:r>
      <w:r w:rsidRPr="00363562">
        <w:rPr>
          <w:rFonts w:asciiTheme="minorHAnsi" w:hAnsiTheme="minorHAnsi" w:cstheme="minorHAnsi" w:hint="eastAsia"/>
          <w:color w:val="212529"/>
          <w:sz w:val="20"/>
          <w:szCs w:val="20"/>
        </w:rPr>
        <w:t>KiM</w:t>
      </w:r>
      <w:proofErr w:type="spellEnd"/>
      <w:r w:rsidRPr="00363562">
        <w:rPr>
          <w:rFonts w:asciiTheme="minorHAnsi" w:hAnsiTheme="minorHAnsi" w:cstheme="minorHAnsi" w:hint="eastAsia"/>
          <w:color w:val="212529"/>
          <w:sz w:val="20"/>
          <w:szCs w:val="20"/>
        </w:rPr>
        <w:t xml:space="preserve"> nie tylko poprzez promowanie </w:t>
      </w:r>
      <w:proofErr w:type="spellStart"/>
      <w:r w:rsidRPr="00363562">
        <w:rPr>
          <w:rFonts w:asciiTheme="minorHAnsi" w:hAnsiTheme="minorHAnsi" w:cstheme="minorHAnsi" w:hint="eastAsia"/>
          <w:color w:val="212529"/>
          <w:sz w:val="20"/>
          <w:szCs w:val="20"/>
        </w:rPr>
        <w:t>ww</w:t>
      </w:r>
      <w:proofErr w:type="spellEnd"/>
      <w:r w:rsidRPr="00363562">
        <w:rPr>
          <w:rFonts w:asciiTheme="minorHAnsi" w:hAnsiTheme="minorHAnsi" w:cstheme="minorHAnsi" w:hint="eastAsia"/>
          <w:color w:val="212529"/>
          <w:sz w:val="20"/>
          <w:szCs w:val="20"/>
        </w:rPr>
        <w:t xml:space="preserve"> zasad na </w:t>
      </w:r>
      <w:r w:rsidRPr="00363562">
        <w:rPr>
          <w:rFonts w:asciiTheme="minorHAnsi" w:hAnsiTheme="minorHAnsi" w:cstheme="minorHAnsi"/>
          <w:color w:val="212529"/>
          <w:sz w:val="20"/>
          <w:szCs w:val="20"/>
        </w:rPr>
        <w:t>zajęciach</w:t>
      </w:r>
      <w:r w:rsidRPr="00363562">
        <w:rPr>
          <w:rFonts w:asciiTheme="minorHAnsi" w:hAnsiTheme="minorHAnsi" w:cstheme="minorHAnsi" w:hint="eastAsia"/>
          <w:color w:val="212529"/>
          <w:sz w:val="20"/>
          <w:szCs w:val="20"/>
        </w:rPr>
        <w:t xml:space="preserve"> dot. </w:t>
      </w:r>
      <w:r w:rsidRPr="00363562">
        <w:rPr>
          <w:rFonts w:asciiTheme="minorHAnsi" w:hAnsiTheme="minorHAnsi" w:cstheme="minorHAnsi"/>
          <w:color w:val="212529"/>
          <w:sz w:val="20"/>
          <w:szCs w:val="20"/>
        </w:rPr>
        <w:t>godności</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równości</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sprawiedliwości</w:t>
      </w:r>
      <w:r w:rsidRPr="00363562">
        <w:rPr>
          <w:rFonts w:asciiTheme="minorHAnsi" w:hAnsiTheme="minorHAnsi" w:cstheme="minorHAnsi" w:hint="eastAsia"/>
          <w:color w:val="212529"/>
          <w:sz w:val="20"/>
          <w:szCs w:val="20"/>
        </w:rPr>
        <w:t xml:space="preserve">, radzenia sobie z </w:t>
      </w:r>
      <w:r w:rsidRPr="00363562">
        <w:rPr>
          <w:rFonts w:asciiTheme="minorHAnsi" w:hAnsiTheme="minorHAnsi" w:cstheme="minorHAnsi"/>
          <w:color w:val="212529"/>
          <w:sz w:val="20"/>
          <w:szCs w:val="20"/>
        </w:rPr>
        <w:t>przemocą</w:t>
      </w:r>
      <w:r w:rsidRPr="00363562">
        <w:rPr>
          <w:rFonts w:asciiTheme="minorHAnsi" w:hAnsiTheme="minorHAnsi" w:cstheme="minorHAnsi" w:hint="eastAsia"/>
          <w:color w:val="212529"/>
          <w:sz w:val="20"/>
          <w:szCs w:val="20"/>
        </w:rPr>
        <w:t xml:space="preserve">̨, ale </w:t>
      </w:r>
      <w:r w:rsidRPr="00363562">
        <w:rPr>
          <w:rFonts w:asciiTheme="minorHAnsi" w:hAnsiTheme="minorHAnsi" w:cstheme="minorHAnsi"/>
          <w:color w:val="212529"/>
          <w:sz w:val="20"/>
          <w:szCs w:val="20"/>
        </w:rPr>
        <w:t>także</w:t>
      </w:r>
      <w:r w:rsidRPr="00363562">
        <w:rPr>
          <w:rFonts w:asciiTheme="minorHAnsi" w:hAnsiTheme="minorHAnsi" w:cstheme="minorHAnsi" w:hint="eastAsia"/>
          <w:color w:val="212529"/>
          <w:sz w:val="20"/>
          <w:szCs w:val="20"/>
        </w:rPr>
        <w:t xml:space="preserve"> poprzez projektowanie wszystkich </w:t>
      </w:r>
      <w:r w:rsidRPr="00363562">
        <w:rPr>
          <w:rFonts w:asciiTheme="minorHAnsi" w:hAnsiTheme="minorHAnsi" w:cstheme="minorHAnsi"/>
          <w:color w:val="212529"/>
          <w:sz w:val="20"/>
          <w:szCs w:val="20"/>
        </w:rPr>
        <w:t>zajęć</w:t>
      </w:r>
      <w:r w:rsidRPr="00363562">
        <w:rPr>
          <w:rFonts w:asciiTheme="minorHAnsi" w:hAnsiTheme="minorHAnsi" w:cstheme="minorHAnsi" w:hint="eastAsia"/>
          <w:color w:val="212529"/>
          <w:sz w:val="20"/>
          <w:szCs w:val="20"/>
        </w:rPr>
        <w:t xml:space="preserve">́ w taki </w:t>
      </w:r>
      <w:r w:rsidRPr="00363562">
        <w:rPr>
          <w:rFonts w:asciiTheme="minorHAnsi" w:hAnsiTheme="minorHAnsi" w:cstheme="minorHAnsi"/>
          <w:color w:val="212529"/>
          <w:sz w:val="20"/>
          <w:szCs w:val="20"/>
        </w:rPr>
        <w:t>sposób</w:t>
      </w:r>
      <w:r w:rsidRPr="00363562">
        <w:rPr>
          <w:rFonts w:asciiTheme="minorHAnsi" w:hAnsiTheme="minorHAnsi" w:cstheme="minorHAnsi" w:hint="eastAsia"/>
          <w:color w:val="212529"/>
          <w:sz w:val="20"/>
          <w:szCs w:val="20"/>
        </w:rPr>
        <w:t xml:space="preserve">, by były zgodne z zasadami </w:t>
      </w:r>
      <w:r w:rsidRPr="00363562">
        <w:rPr>
          <w:rFonts w:asciiTheme="minorHAnsi" w:hAnsiTheme="minorHAnsi" w:cstheme="minorHAnsi"/>
          <w:color w:val="212529"/>
          <w:sz w:val="20"/>
          <w:szCs w:val="20"/>
        </w:rPr>
        <w:t>równościowymi</w:t>
      </w:r>
      <w:r w:rsidRPr="00363562">
        <w:rPr>
          <w:rFonts w:asciiTheme="minorHAnsi" w:hAnsiTheme="minorHAnsi" w:cstheme="minorHAnsi" w:hint="eastAsia"/>
          <w:color w:val="212529"/>
          <w:sz w:val="20"/>
          <w:szCs w:val="20"/>
        </w:rPr>
        <w:t xml:space="preserve">. Podczas </w:t>
      </w:r>
      <w:r w:rsidRPr="00363562">
        <w:rPr>
          <w:rFonts w:asciiTheme="minorHAnsi" w:hAnsiTheme="minorHAnsi" w:cstheme="minorHAnsi"/>
          <w:color w:val="212529"/>
          <w:sz w:val="20"/>
          <w:szCs w:val="20"/>
        </w:rPr>
        <w:t>zajęć</w:t>
      </w:r>
      <w:r w:rsidRPr="00363562">
        <w:rPr>
          <w:rFonts w:asciiTheme="minorHAnsi" w:hAnsiTheme="minorHAnsi" w:cstheme="minorHAnsi" w:hint="eastAsia"/>
          <w:color w:val="212529"/>
          <w:sz w:val="20"/>
          <w:szCs w:val="20"/>
        </w:rPr>
        <w:t xml:space="preserve">́ nauczyciele </w:t>
      </w:r>
      <w:r w:rsidRPr="00363562">
        <w:rPr>
          <w:rFonts w:asciiTheme="minorHAnsi" w:hAnsiTheme="minorHAnsi" w:cstheme="minorHAnsi"/>
          <w:color w:val="212529"/>
          <w:sz w:val="20"/>
          <w:szCs w:val="20"/>
        </w:rPr>
        <w:t>będą</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dbać</w:t>
      </w:r>
      <w:r w:rsidRPr="00363562">
        <w:rPr>
          <w:rFonts w:asciiTheme="minorHAnsi" w:hAnsiTheme="minorHAnsi" w:cstheme="minorHAnsi" w:hint="eastAsia"/>
          <w:color w:val="212529"/>
          <w:sz w:val="20"/>
          <w:szCs w:val="20"/>
        </w:rPr>
        <w:t xml:space="preserve">́ o to, by nie </w:t>
      </w:r>
      <w:r w:rsidRPr="00363562">
        <w:rPr>
          <w:rFonts w:asciiTheme="minorHAnsi" w:hAnsiTheme="minorHAnsi" w:cstheme="minorHAnsi"/>
          <w:color w:val="212529"/>
          <w:sz w:val="20"/>
          <w:szCs w:val="20"/>
        </w:rPr>
        <w:t>traktować</w:t>
      </w:r>
      <w:r w:rsidRPr="00363562">
        <w:rPr>
          <w:rFonts w:asciiTheme="minorHAnsi" w:hAnsiTheme="minorHAnsi" w:cstheme="minorHAnsi" w:hint="eastAsia"/>
          <w:color w:val="212529"/>
          <w:sz w:val="20"/>
          <w:szCs w:val="20"/>
        </w:rPr>
        <w:t xml:space="preserve">́ stereotypowo </w:t>
      </w:r>
      <w:r w:rsidRPr="00363562">
        <w:rPr>
          <w:rFonts w:asciiTheme="minorHAnsi" w:hAnsiTheme="minorHAnsi" w:cstheme="minorHAnsi"/>
          <w:color w:val="212529"/>
          <w:sz w:val="20"/>
          <w:szCs w:val="20"/>
        </w:rPr>
        <w:t>ról</w:t>
      </w:r>
      <w:r w:rsidRPr="00363562">
        <w:rPr>
          <w:rFonts w:asciiTheme="minorHAnsi" w:hAnsiTheme="minorHAnsi" w:cstheme="minorHAnsi" w:hint="eastAsia"/>
          <w:color w:val="212529"/>
          <w:sz w:val="20"/>
          <w:szCs w:val="20"/>
        </w:rPr>
        <w:t xml:space="preserve"> społecznych, </w:t>
      </w:r>
      <w:r w:rsidRPr="00363562">
        <w:rPr>
          <w:rFonts w:asciiTheme="minorHAnsi" w:hAnsiTheme="minorHAnsi" w:cstheme="minorHAnsi"/>
          <w:color w:val="212529"/>
          <w:sz w:val="20"/>
          <w:szCs w:val="20"/>
        </w:rPr>
        <w:t>pozwolić</w:t>
      </w:r>
      <w:r w:rsidRPr="00363562">
        <w:rPr>
          <w:rFonts w:asciiTheme="minorHAnsi" w:hAnsiTheme="minorHAnsi" w:cstheme="minorHAnsi" w:hint="eastAsia"/>
          <w:color w:val="212529"/>
          <w:sz w:val="20"/>
          <w:szCs w:val="20"/>
        </w:rPr>
        <w:t xml:space="preserve">́ dzieciom na swobodny </w:t>
      </w:r>
      <w:r w:rsidRPr="00363562">
        <w:rPr>
          <w:rFonts w:asciiTheme="minorHAnsi" w:hAnsiTheme="minorHAnsi" w:cstheme="minorHAnsi"/>
          <w:color w:val="212529"/>
          <w:sz w:val="20"/>
          <w:szCs w:val="20"/>
        </w:rPr>
        <w:t>wybór</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tematów</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materiałów</w:t>
      </w:r>
      <w:r w:rsidRPr="00363562">
        <w:rPr>
          <w:rFonts w:asciiTheme="minorHAnsi" w:hAnsiTheme="minorHAnsi" w:cstheme="minorHAnsi" w:hint="eastAsia"/>
          <w:color w:val="212529"/>
          <w:sz w:val="20"/>
          <w:szCs w:val="20"/>
        </w:rPr>
        <w:t xml:space="preserve"> edukacyjnych. </w:t>
      </w:r>
    </w:p>
    <w:p w14:paraId="08E42AEF" w14:textId="0EF88A48" w:rsidR="00F865AF" w:rsidRPr="00363562" w:rsidRDefault="00F865AF" w:rsidP="00F865AF">
      <w:pPr>
        <w:pStyle w:val="NormalnyWeb"/>
        <w:numPr>
          <w:ilvl w:val="0"/>
          <w:numId w:val="58"/>
        </w:numPr>
        <w:spacing w:line="276" w:lineRule="auto"/>
        <w:jc w:val="both"/>
        <w:rPr>
          <w:rFonts w:asciiTheme="minorHAnsi" w:hAnsiTheme="minorHAnsi" w:cstheme="minorHAnsi"/>
          <w:color w:val="212529"/>
          <w:sz w:val="20"/>
          <w:szCs w:val="20"/>
        </w:rPr>
      </w:pPr>
      <w:r w:rsidRPr="00363562">
        <w:rPr>
          <w:rFonts w:asciiTheme="minorHAnsi" w:hAnsiTheme="minorHAnsi" w:cstheme="minorHAnsi" w:hint="eastAsia"/>
          <w:color w:val="212529"/>
          <w:sz w:val="20"/>
          <w:szCs w:val="20"/>
        </w:rPr>
        <w:t>Nauczyciele prowadz</w:t>
      </w:r>
      <w:r w:rsidRPr="00363562">
        <w:rPr>
          <w:rFonts w:asciiTheme="minorHAnsi" w:hAnsiTheme="minorHAnsi" w:cstheme="minorHAnsi"/>
          <w:color w:val="212529"/>
          <w:sz w:val="20"/>
          <w:szCs w:val="20"/>
        </w:rPr>
        <w:t>ący</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zajęcia</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będą</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także</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uwrażliwieni</w:t>
      </w:r>
      <w:r w:rsidRPr="00363562">
        <w:rPr>
          <w:rFonts w:asciiTheme="minorHAnsi" w:hAnsiTheme="minorHAnsi" w:cstheme="minorHAnsi" w:hint="eastAsia"/>
          <w:color w:val="212529"/>
          <w:sz w:val="20"/>
          <w:szCs w:val="20"/>
        </w:rPr>
        <w:t xml:space="preserve"> przez </w:t>
      </w:r>
      <w:r w:rsidRPr="00363562">
        <w:rPr>
          <w:rFonts w:asciiTheme="minorHAnsi" w:hAnsiTheme="minorHAnsi" w:cstheme="minorHAnsi"/>
          <w:color w:val="212529"/>
          <w:sz w:val="20"/>
          <w:szCs w:val="20"/>
        </w:rPr>
        <w:t>zespół</w:t>
      </w:r>
      <w:r w:rsidRPr="00363562">
        <w:rPr>
          <w:rFonts w:asciiTheme="minorHAnsi" w:hAnsiTheme="minorHAnsi" w:cstheme="minorHAnsi" w:hint="eastAsia"/>
          <w:color w:val="212529"/>
          <w:sz w:val="20"/>
          <w:szCs w:val="20"/>
        </w:rPr>
        <w:t xml:space="preserve"> projektowy (ZP) w zakresie </w:t>
      </w:r>
      <w:r w:rsidRPr="00363562">
        <w:rPr>
          <w:rFonts w:asciiTheme="minorHAnsi" w:hAnsiTheme="minorHAnsi" w:cstheme="minorHAnsi"/>
          <w:color w:val="212529"/>
          <w:sz w:val="20"/>
          <w:szCs w:val="20"/>
        </w:rPr>
        <w:t>równości</w:t>
      </w:r>
      <w:r w:rsidRPr="00363562">
        <w:rPr>
          <w:rFonts w:asciiTheme="minorHAnsi" w:hAnsiTheme="minorHAnsi" w:cstheme="minorHAnsi" w:hint="eastAsia"/>
          <w:color w:val="212529"/>
          <w:sz w:val="20"/>
          <w:szCs w:val="20"/>
        </w:rPr>
        <w:t xml:space="preserve"> szans.</w:t>
      </w:r>
    </w:p>
    <w:p w14:paraId="344FB67E" w14:textId="73E1E09F" w:rsidR="00F865AF" w:rsidRPr="00363562" w:rsidRDefault="00F865AF" w:rsidP="00F865AF">
      <w:pPr>
        <w:pStyle w:val="NormalnyWeb"/>
        <w:numPr>
          <w:ilvl w:val="0"/>
          <w:numId w:val="58"/>
        </w:numPr>
        <w:spacing w:line="276" w:lineRule="auto"/>
        <w:jc w:val="both"/>
        <w:rPr>
          <w:rFonts w:asciiTheme="minorHAnsi" w:hAnsiTheme="minorHAnsi" w:cstheme="minorHAnsi"/>
          <w:color w:val="212529"/>
          <w:sz w:val="20"/>
          <w:szCs w:val="20"/>
        </w:rPr>
      </w:pPr>
      <w:r w:rsidRPr="00363562">
        <w:rPr>
          <w:rFonts w:asciiTheme="minorHAnsi" w:hAnsiTheme="minorHAnsi" w:cstheme="minorHAnsi" w:hint="eastAsia"/>
          <w:color w:val="212529"/>
          <w:sz w:val="20"/>
          <w:szCs w:val="20"/>
        </w:rPr>
        <w:t xml:space="preserve">Kierownictwo </w:t>
      </w:r>
      <w:r w:rsidRPr="00363562">
        <w:rPr>
          <w:rFonts w:asciiTheme="minorHAnsi" w:hAnsiTheme="minorHAnsi" w:cstheme="minorHAnsi"/>
          <w:color w:val="212529"/>
          <w:sz w:val="20"/>
          <w:szCs w:val="20"/>
        </w:rPr>
        <w:t>placówki</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będzie</w:t>
      </w:r>
      <w:r w:rsidRPr="00363562">
        <w:rPr>
          <w:rFonts w:asciiTheme="minorHAnsi" w:hAnsiTheme="minorHAnsi" w:cstheme="minorHAnsi" w:hint="eastAsia"/>
          <w:color w:val="212529"/>
          <w:sz w:val="20"/>
          <w:szCs w:val="20"/>
        </w:rPr>
        <w:t xml:space="preserve"> dbało o to, by </w:t>
      </w:r>
      <w:proofErr w:type="spellStart"/>
      <w:r w:rsidRPr="00363562">
        <w:rPr>
          <w:rFonts w:asciiTheme="minorHAnsi" w:hAnsiTheme="minorHAnsi" w:cstheme="minorHAnsi"/>
          <w:color w:val="212529"/>
          <w:sz w:val="20"/>
          <w:szCs w:val="20"/>
        </w:rPr>
        <w:t>ułatwić</w:t>
      </w:r>
      <w:r w:rsidR="009A5B55">
        <w:rPr>
          <w:rFonts w:asciiTheme="minorHAnsi" w:hAnsiTheme="minorHAnsi" w:cstheme="minorHAnsi"/>
          <w:color w:val="212529"/>
          <w:sz w:val="20"/>
          <w:szCs w:val="20"/>
        </w:rPr>
        <w:t>ć</w:t>
      </w:r>
      <w:proofErr w:type="spellEnd"/>
      <w:r w:rsidRPr="00363562">
        <w:rPr>
          <w:rFonts w:asciiTheme="minorHAnsi" w:hAnsiTheme="minorHAnsi" w:cstheme="minorHAnsi" w:hint="eastAsia"/>
          <w:color w:val="212529"/>
          <w:sz w:val="20"/>
          <w:szCs w:val="20"/>
        </w:rPr>
        <w:t xml:space="preserve"> rodzicom </w:t>
      </w:r>
      <w:r w:rsidRPr="00363562">
        <w:rPr>
          <w:rFonts w:asciiTheme="minorHAnsi" w:hAnsiTheme="minorHAnsi" w:cstheme="minorHAnsi"/>
          <w:color w:val="212529"/>
          <w:sz w:val="20"/>
          <w:szCs w:val="20"/>
        </w:rPr>
        <w:t>dostęp</w:t>
      </w:r>
      <w:r w:rsidRPr="00363562">
        <w:rPr>
          <w:rFonts w:asciiTheme="minorHAnsi" w:hAnsiTheme="minorHAnsi" w:cstheme="minorHAnsi" w:hint="eastAsia"/>
          <w:color w:val="212529"/>
          <w:sz w:val="20"/>
          <w:szCs w:val="20"/>
        </w:rPr>
        <w:t xml:space="preserve"> do nauczycieli w </w:t>
      </w:r>
      <w:r w:rsidRPr="00363562">
        <w:rPr>
          <w:rFonts w:asciiTheme="minorHAnsi" w:hAnsiTheme="minorHAnsi" w:cstheme="minorHAnsi"/>
          <w:color w:val="212529"/>
          <w:sz w:val="20"/>
          <w:szCs w:val="20"/>
        </w:rPr>
        <w:t>sposób</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równościowy</w:t>
      </w:r>
      <w:r w:rsidRPr="00363562">
        <w:rPr>
          <w:rFonts w:asciiTheme="minorHAnsi" w:hAnsiTheme="minorHAnsi" w:cstheme="minorHAnsi" w:hint="eastAsia"/>
          <w:color w:val="212529"/>
          <w:sz w:val="20"/>
          <w:szCs w:val="20"/>
        </w:rPr>
        <w:t xml:space="preserve"> (spotkania z młodszym dzieckiem, uszanowanie godzin pracy rodzica). </w:t>
      </w:r>
    </w:p>
    <w:p w14:paraId="7118C4EE" w14:textId="2F9A247F" w:rsidR="00F865AF" w:rsidRPr="00363562" w:rsidRDefault="00F865AF" w:rsidP="00F865AF">
      <w:pPr>
        <w:pStyle w:val="NormalnyWeb"/>
        <w:numPr>
          <w:ilvl w:val="0"/>
          <w:numId w:val="58"/>
        </w:numPr>
        <w:spacing w:line="276" w:lineRule="auto"/>
        <w:jc w:val="both"/>
        <w:rPr>
          <w:rFonts w:asciiTheme="minorHAnsi" w:hAnsiTheme="minorHAnsi" w:cstheme="minorHAnsi"/>
          <w:color w:val="212529"/>
          <w:sz w:val="20"/>
          <w:szCs w:val="20"/>
        </w:rPr>
      </w:pPr>
      <w:r w:rsidRPr="00363562">
        <w:rPr>
          <w:rFonts w:asciiTheme="minorHAnsi" w:hAnsiTheme="minorHAnsi" w:cstheme="minorHAnsi" w:hint="eastAsia"/>
          <w:color w:val="212529"/>
          <w:sz w:val="20"/>
          <w:szCs w:val="20"/>
        </w:rPr>
        <w:t xml:space="preserve">Na plakatach projektowych </w:t>
      </w:r>
      <w:r w:rsidRPr="00363562">
        <w:rPr>
          <w:rFonts w:asciiTheme="minorHAnsi" w:hAnsiTheme="minorHAnsi" w:cstheme="minorHAnsi"/>
          <w:color w:val="212529"/>
          <w:sz w:val="20"/>
          <w:szCs w:val="20"/>
        </w:rPr>
        <w:t>pokażemy</w:t>
      </w:r>
      <w:r w:rsidRPr="00363562">
        <w:rPr>
          <w:rFonts w:asciiTheme="minorHAnsi" w:hAnsiTheme="minorHAnsi" w:cstheme="minorHAnsi" w:hint="eastAsia"/>
          <w:color w:val="212529"/>
          <w:sz w:val="20"/>
          <w:szCs w:val="20"/>
        </w:rPr>
        <w:t xml:space="preserve"> niestandardowo traktowane </w:t>
      </w:r>
      <w:r w:rsidRPr="00363562">
        <w:rPr>
          <w:rFonts w:asciiTheme="minorHAnsi" w:hAnsiTheme="minorHAnsi" w:cstheme="minorHAnsi"/>
          <w:color w:val="212529"/>
          <w:sz w:val="20"/>
          <w:szCs w:val="20"/>
        </w:rPr>
        <w:t>zdjęcia</w:t>
      </w:r>
      <w:r w:rsidRPr="00363562">
        <w:rPr>
          <w:rFonts w:asciiTheme="minorHAnsi" w:hAnsiTheme="minorHAnsi" w:cstheme="minorHAnsi" w:hint="eastAsia"/>
          <w:color w:val="212529"/>
          <w:sz w:val="20"/>
          <w:szCs w:val="20"/>
        </w:rPr>
        <w:t xml:space="preserve"> (np. dziewczynki </w:t>
      </w:r>
      <w:r w:rsidRPr="00363562">
        <w:rPr>
          <w:rFonts w:asciiTheme="minorHAnsi" w:hAnsiTheme="minorHAnsi" w:cstheme="minorHAnsi"/>
          <w:color w:val="212529"/>
          <w:sz w:val="20"/>
          <w:szCs w:val="20"/>
        </w:rPr>
        <w:t>odrabiające</w:t>
      </w:r>
      <w:r w:rsidRPr="00363562">
        <w:rPr>
          <w:rFonts w:asciiTheme="minorHAnsi" w:hAnsiTheme="minorHAnsi" w:cstheme="minorHAnsi" w:hint="eastAsia"/>
          <w:color w:val="212529"/>
          <w:sz w:val="20"/>
          <w:szCs w:val="20"/>
        </w:rPr>
        <w:t xml:space="preserve"> lekcje </w:t>
      </w:r>
      <w:r>
        <w:rPr>
          <w:rFonts w:asciiTheme="minorHAnsi" w:hAnsiTheme="minorHAnsi" w:cstheme="minorHAnsi"/>
          <w:color w:val="212529"/>
          <w:sz w:val="20"/>
          <w:szCs w:val="20"/>
        </w:rPr>
        <w:br/>
      </w:r>
      <w:r w:rsidRPr="00363562">
        <w:rPr>
          <w:rFonts w:asciiTheme="minorHAnsi" w:hAnsiTheme="minorHAnsi" w:cstheme="minorHAnsi" w:hint="eastAsia"/>
          <w:color w:val="212529"/>
          <w:sz w:val="20"/>
          <w:szCs w:val="20"/>
        </w:rPr>
        <w:t xml:space="preserve">z tatą, </w:t>
      </w:r>
      <w:r w:rsidRPr="00363562">
        <w:rPr>
          <w:rFonts w:asciiTheme="minorHAnsi" w:hAnsiTheme="minorHAnsi" w:cstheme="minorHAnsi"/>
          <w:color w:val="212529"/>
          <w:sz w:val="20"/>
          <w:szCs w:val="20"/>
        </w:rPr>
        <w:t>panów</w:t>
      </w:r>
      <w:r w:rsidRPr="00363562">
        <w:rPr>
          <w:rFonts w:asciiTheme="minorHAnsi" w:hAnsiTheme="minorHAnsi" w:cstheme="minorHAnsi" w:hint="eastAsia"/>
          <w:color w:val="212529"/>
          <w:sz w:val="20"/>
          <w:szCs w:val="20"/>
        </w:rPr>
        <w:t xml:space="preserve"> nauczycieli </w:t>
      </w:r>
      <w:r w:rsidRPr="00363562">
        <w:rPr>
          <w:rFonts w:asciiTheme="minorHAnsi" w:hAnsiTheme="minorHAnsi" w:cstheme="minorHAnsi"/>
          <w:color w:val="212529"/>
          <w:sz w:val="20"/>
          <w:szCs w:val="20"/>
        </w:rPr>
        <w:t>pracujących</w:t>
      </w:r>
      <w:r w:rsidRPr="00363562">
        <w:rPr>
          <w:rFonts w:asciiTheme="minorHAnsi" w:hAnsiTheme="minorHAnsi" w:cstheme="minorHAnsi" w:hint="eastAsia"/>
          <w:color w:val="212529"/>
          <w:sz w:val="20"/>
          <w:szCs w:val="20"/>
        </w:rPr>
        <w:t xml:space="preserve"> z </w:t>
      </w:r>
      <w:r w:rsidRPr="00363562">
        <w:rPr>
          <w:rFonts w:asciiTheme="minorHAnsi" w:hAnsiTheme="minorHAnsi" w:cstheme="minorHAnsi"/>
          <w:color w:val="212529"/>
          <w:sz w:val="20"/>
          <w:szCs w:val="20"/>
        </w:rPr>
        <w:t>dziećmi</w:t>
      </w:r>
      <w:r w:rsidRPr="00363562">
        <w:rPr>
          <w:rFonts w:asciiTheme="minorHAnsi" w:hAnsiTheme="minorHAnsi" w:cstheme="minorHAnsi" w:hint="eastAsia"/>
          <w:color w:val="212529"/>
          <w:sz w:val="20"/>
          <w:szCs w:val="20"/>
        </w:rPr>
        <w:t xml:space="preserve">, itp.), by </w:t>
      </w:r>
      <w:r w:rsidRPr="00363562">
        <w:rPr>
          <w:rFonts w:asciiTheme="minorHAnsi" w:hAnsiTheme="minorHAnsi" w:cstheme="minorHAnsi"/>
          <w:color w:val="212529"/>
          <w:sz w:val="20"/>
          <w:szCs w:val="20"/>
        </w:rPr>
        <w:t>także</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promować</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równościowe</w:t>
      </w:r>
      <w:r w:rsidRPr="00363562">
        <w:rPr>
          <w:rFonts w:asciiTheme="minorHAnsi" w:hAnsiTheme="minorHAnsi" w:cstheme="minorHAnsi" w:hint="eastAsia"/>
          <w:color w:val="212529"/>
          <w:sz w:val="20"/>
          <w:szCs w:val="20"/>
        </w:rPr>
        <w:t xml:space="preserve"> przekazy. </w:t>
      </w:r>
    </w:p>
    <w:p w14:paraId="5E47D166" w14:textId="1FFA4B9F" w:rsidR="00F865AF" w:rsidRPr="00363562" w:rsidRDefault="00F865AF" w:rsidP="00F865AF">
      <w:pPr>
        <w:pStyle w:val="NormalnyWeb"/>
        <w:numPr>
          <w:ilvl w:val="0"/>
          <w:numId w:val="58"/>
        </w:numPr>
        <w:spacing w:line="276" w:lineRule="auto"/>
        <w:jc w:val="both"/>
        <w:rPr>
          <w:rFonts w:asciiTheme="minorHAnsi" w:hAnsiTheme="minorHAnsi" w:cstheme="minorHAnsi"/>
          <w:color w:val="212529"/>
          <w:sz w:val="20"/>
          <w:szCs w:val="20"/>
        </w:rPr>
      </w:pPr>
      <w:r w:rsidRPr="00363562">
        <w:rPr>
          <w:rFonts w:asciiTheme="minorHAnsi" w:hAnsiTheme="minorHAnsi" w:cstheme="minorHAnsi" w:hint="eastAsia"/>
          <w:color w:val="212529"/>
          <w:sz w:val="20"/>
          <w:szCs w:val="20"/>
        </w:rPr>
        <w:t xml:space="preserve">Na dyplomach dla </w:t>
      </w:r>
      <w:r w:rsidRPr="00363562">
        <w:rPr>
          <w:rFonts w:asciiTheme="minorHAnsi" w:hAnsiTheme="minorHAnsi" w:cstheme="minorHAnsi"/>
          <w:color w:val="212529"/>
          <w:sz w:val="20"/>
          <w:szCs w:val="20"/>
        </w:rPr>
        <w:t>uczniów</w:t>
      </w:r>
      <w:r w:rsidRPr="00363562">
        <w:rPr>
          <w:rFonts w:asciiTheme="minorHAnsi" w:hAnsiTheme="minorHAnsi" w:cstheme="minorHAnsi" w:hint="eastAsia"/>
          <w:color w:val="212529"/>
          <w:sz w:val="20"/>
          <w:szCs w:val="20"/>
        </w:rPr>
        <w:t xml:space="preserve"> podczas </w:t>
      </w:r>
      <w:r w:rsidRPr="00363562">
        <w:rPr>
          <w:rFonts w:asciiTheme="minorHAnsi" w:hAnsiTheme="minorHAnsi" w:cstheme="minorHAnsi"/>
          <w:color w:val="212529"/>
          <w:sz w:val="20"/>
          <w:szCs w:val="20"/>
        </w:rPr>
        <w:t>zajęć</w:t>
      </w:r>
      <w:r w:rsidRPr="00363562">
        <w:rPr>
          <w:rFonts w:asciiTheme="minorHAnsi" w:hAnsiTheme="minorHAnsi" w:cstheme="minorHAnsi" w:hint="eastAsia"/>
          <w:color w:val="212529"/>
          <w:sz w:val="20"/>
          <w:szCs w:val="20"/>
        </w:rPr>
        <w:t xml:space="preserve">́ i przy uzyskiwaniu </w:t>
      </w:r>
      <w:r w:rsidRPr="00363562">
        <w:rPr>
          <w:rFonts w:asciiTheme="minorHAnsi" w:hAnsiTheme="minorHAnsi" w:cstheme="minorHAnsi"/>
          <w:color w:val="212529"/>
          <w:sz w:val="20"/>
          <w:szCs w:val="20"/>
        </w:rPr>
        <w:t>nagród</w:t>
      </w:r>
      <w:r w:rsidRPr="00363562">
        <w:rPr>
          <w:rFonts w:asciiTheme="minorHAnsi" w:hAnsiTheme="minorHAnsi" w:cstheme="minorHAnsi" w:hint="eastAsia"/>
          <w:color w:val="212529"/>
          <w:sz w:val="20"/>
          <w:szCs w:val="20"/>
        </w:rPr>
        <w:t xml:space="preserve"> za </w:t>
      </w:r>
      <w:r w:rsidRPr="00363562">
        <w:rPr>
          <w:rFonts w:asciiTheme="minorHAnsi" w:hAnsiTheme="minorHAnsi" w:cstheme="minorHAnsi"/>
          <w:color w:val="212529"/>
          <w:sz w:val="20"/>
          <w:szCs w:val="20"/>
        </w:rPr>
        <w:t>osiągniecia</w:t>
      </w:r>
      <w:r w:rsidRPr="00363562">
        <w:rPr>
          <w:rFonts w:asciiTheme="minorHAnsi" w:hAnsiTheme="minorHAnsi" w:cstheme="minorHAnsi" w:hint="eastAsia"/>
          <w:color w:val="212529"/>
          <w:sz w:val="20"/>
          <w:szCs w:val="20"/>
        </w:rPr>
        <w:t xml:space="preserve"> na nich, </w:t>
      </w:r>
      <w:r w:rsidRPr="00363562">
        <w:rPr>
          <w:rFonts w:asciiTheme="minorHAnsi" w:hAnsiTheme="minorHAnsi" w:cstheme="minorHAnsi"/>
          <w:color w:val="212529"/>
          <w:sz w:val="20"/>
          <w:szCs w:val="20"/>
        </w:rPr>
        <w:t>będziemy</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odmieniać</w:t>
      </w:r>
      <w:r w:rsidRPr="00363562">
        <w:rPr>
          <w:rFonts w:asciiTheme="minorHAnsi" w:hAnsiTheme="minorHAnsi" w:cstheme="minorHAnsi" w:hint="eastAsia"/>
          <w:color w:val="212529"/>
          <w:sz w:val="20"/>
          <w:szCs w:val="20"/>
        </w:rPr>
        <w:t xml:space="preserve">́ nazwy zdobytych </w:t>
      </w:r>
      <w:r w:rsidRPr="00363562">
        <w:rPr>
          <w:rFonts w:asciiTheme="minorHAnsi" w:hAnsiTheme="minorHAnsi" w:cstheme="minorHAnsi"/>
          <w:color w:val="212529"/>
          <w:sz w:val="20"/>
          <w:szCs w:val="20"/>
        </w:rPr>
        <w:t>umiejętności</w:t>
      </w:r>
      <w:r w:rsidRPr="00363562">
        <w:rPr>
          <w:rFonts w:asciiTheme="minorHAnsi" w:hAnsiTheme="minorHAnsi" w:cstheme="minorHAnsi" w:hint="eastAsia"/>
          <w:color w:val="212529"/>
          <w:sz w:val="20"/>
          <w:szCs w:val="20"/>
        </w:rPr>
        <w:t xml:space="preserve"> wg </w:t>
      </w:r>
      <w:r w:rsidRPr="00363562">
        <w:rPr>
          <w:rFonts w:asciiTheme="minorHAnsi" w:hAnsiTheme="minorHAnsi" w:cstheme="minorHAnsi"/>
          <w:color w:val="212529"/>
          <w:sz w:val="20"/>
          <w:szCs w:val="20"/>
        </w:rPr>
        <w:t>zajęć</w:t>
      </w:r>
      <w:r w:rsidRPr="00363562">
        <w:rPr>
          <w:rFonts w:asciiTheme="minorHAnsi" w:hAnsiTheme="minorHAnsi" w:cstheme="minorHAnsi" w:hint="eastAsia"/>
          <w:color w:val="212529"/>
          <w:sz w:val="20"/>
          <w:szCs w:val="20"/>
        </w:rPr>
        <w:t xml:space="preserve">́, np. "Mistrz integracji"/ "Mistrzyni integracji". </w:t>
      </w:r>
    </w:p>
    <w:p w14:paraId="04392879" w14:textId="6028D044" w:rsidR="00F865AF" w:rsidRPr="00363562" w:rsidRDefault="00F865AF" w:rsidP="00F865AF">
      <w:pPr>
        <w:pStyle w:val="NormalnyWeb"/>
        <w:numPr>
          <w:ilvl w:val="0"/>
          <w:numId w:val="58"/>
        </w:numPr>
        <w:spacing w:line="276" w:lineRule="auto"/>
        <w:jc w:val="both"/>
        <w:rPr>
          <w:rFonts w:asciiTheme="minorHAnsi" w:hAnsiTheme="minorHAnsi" w:cstheme="minorHAnsi"/>
          <w:color w:val="212529"/>
          <w:sz w:val="20"/>
          <w:szCs w:val="20"/>
        </w:rPr>
      </w:pPr>
      <w:r w:rsidRPr="00363562">
        <w:rPr>
          <w:rFonts w:asciiTheme="minorHAnsi" w:hAnsiTheme="minorHAnsi" w:cstheme="minorHAnsi" w:hint="eastAsia"/>
          <w:color w:val="212529"/>
          <w:sz w:val="20"/>
          <w:szCs w:val="20"/>
        </w:rPr>
        <w:t xml:space="preserve">Zadania realizowane </w:t>
      </w:r>
      <w:r w:rsidRPr="00363562">
        <w:rPr>
          <w:rFonts w:asciiTheme="minorHAnsi" w:hAnsiTheme="minorHAnsi" w:cstheme="minorHAnsi"/>
          <w:color w:val="212529"/>
          <w:sz w:val="20"/>
          <w:szCs w:val="20"/>
        </w:rPr>
        <w:t>będą</w:t>
      </w:r>
      <w:r w:rsidRPr="00363562">
        <w:rPr>
          <w:rFonts w:asciiTheme="minorHAnsi" w:hAnsiTheme="minorHAnsi" w:cstheme="minorHAnsi" w:hint="eastAsia"/>
          <w:color w:val="212529"/>
          <w:sz w:val="20"/>
          <w:szCs w:val="20"/>
        </w:rPr>
        <w:t xml:space="preserve">̨ zgodnie z zasadą </w:t>
      </w:r>
      <w:r w:rsidRPr="00363562">
        <w:rPr>
          <w:rFonts w:asciiTheme="minorHAnsi" w:hAnsiTheme="minorHAnsi" w:cstheme="minorHAnsi"/>
          <w:color w:val="212529"/>
          <w:sz w:val="20"/>
          <w:szCs w:val="20"/>
        </w:rPr>
        <w:t>równego</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dostępu</w:t>
      </w:r>
      <w:r w:rsidRPr="00363562">
        <w:rPr>
          <w:rFonts w:asciiTheme="minorHAnsi" w:hAnsiTheme="minorHAnsi" w:cstheme="minorHAnsi" w:hint="eastAsia"/>
          <w:color w:val="212529"/>
          <w:sz w:val="20"/>
          <w:szCs w:val="20"/>
        </w:rPr>
        <w:t xml:space="preserve"> do </w:t>
      </w:r>
      <w:r w:rsidRPr="00363562">
        <w:rPr>
          <w:rFonts w:asciiTheme="minorHAnsi" w:hAnsiTheme="minorHAnsi" w:cstheme="minorHAnsi"/>
          <w:color w:val="212529"/>
          <w:sz w:val="20"/>
          <w:szCs w:val="20"/>
        </w:rPr>
        <w:t>zaję</w:t>
      </w:r>
      <w:r>
        <w:rPr>
          <w:rFonts w:asciiTheme="minorHAnsi" w:hAnsiTheme="minorHAnsi" w:cstheme="minorHAnsi"/>
          <w:color w:val="212529"/>
          <w:sz w:val="20"/>
          <w:szCs w:val="20"/>
        </w:rPr>
        <w:t>ć</w:t>
      </w:r>
      <w:r w:rsidRPr="00363562">
        <w:rPr>
          <w:rFonts w:asciiTheme="minorHAnsi" w:hAnsiTheme="minorHAnsi" w:cstheme="minorHAnsi" w:hint="eastAsia"/>
          <w:color w:val="212529"/>
          <w:sz w:val="20"/>
          <w:szCs w:val="20"/>
        </w:rPr>
        <w:t xml:space="preserve"> dla kobiet i </w:t>
      </w:r>
      <w:r w:rsidRPr="00363562">
        <w:rPr>
          <w:rFonts w:asciiTheme="minorHAnsi" w:hAnsiTheme="minorHAnsi" w:cstheme="minorHAnsi"/>
          <w:color w:val="212529"/>
          <w:sz w:val="20"/>
          <w:szCs w:val="20"/>
        </w:rPr>
        <w:t>mężczyzn</w:t>
      </w:r>
      <w:r w:rsidRPr="00363562">
        <w:rPr>
          <w:rFonts w:asciiTheme="minorHAnsi" w:hAnsiTheme="minorHAnsi" w:cstheme="minorHAnsi" w:hint="eastAsia"/>
          <w:color w:val="212529"/>
          <w:sz w:val="20"/>
          <w:szCs w:val="20"/>
        </w:rPr>
        <w:t xml:space="preserve"> oraz z</w:t>
      </w:r>
      <w:r w:rsidRPr="00363562">
        <w:rPr>
          <w:rFonts w:asciiTheme="minorHAnsi" w:hAnsiTheme="minorHAnsi" w:cstheme="minorHAnsi"/>
          <w:color w:val="212529"/>
          <w:sz w:val="20"/>
          <w:szCs w:val="20"/>
        </w:rPr>
        <w:t xml:space="preserve"> </w:t>
      </w:r>
      <w:r w:rsidRPr="00363562">
        <w:rPr>
          <w:rFonts w:asciiTheme="minorHAnsi" w:hAnsiTheme="minorHAnsi" w:cstheme="minorHAnsi" w:hint="eastAsia"/>
          <w:color w:val="212529"/>
          <w:sz w:val="20"/>
          <w:szCs w:val="20"/>
        </w:rPr>
        <w:t xml:space="preserve">zastosowaniem projektowania uniwersalnego. </w:t>
      </w:r>
    </w:p>
    <w:p w14:paraId="1FD26B72" w14:textId="220719D0" w:rsidR="00F865AF" w:rsidRPr="00363562" w:rsidRDefault="00F865AF" w:rsidP="00F865AF">
      <w:pPr>
        <w:pStyle w:val="NormalnyWeb"/>
        <w:numPr>
          <w:ilvl w:val="0"/>
          <w:numId w:val="58"/>
        </w:numPr>
        <w:spacing w:line="276" w:lineRule="auto"/>
        <w:jc w:val="both"/>
        <w:rPr>
          <w:rFonts w:asciiTheme="minorHAnsi" w:hAnsiTheme="minorHAnsi" w:cstheme="minorHAnsi"/>
          <w:color w:val="212529"/>
          <w:sz w:val="20"/>
          <w:szCs w:val="20"/>
        </w:rPr>
      </w:pPr>
      <w:r w:rsidRPr="00363562">
        <w:rPr>
          <w:rFonts w:asciiTheme="minorHAnsi" w:hAnsiTheme="minorHAnsi" w:cstheme="minorHAnsi" w:hint="eastAsia"/>
          <w:color w:val="212529"/>
          <w:sz w:val="20"/>
          <w:szCs w:val="20"/>
        </w:rPr>
        <w:t xml:space="preserve">Realizacja projektu wpłynie na naszych ucz. poprzez budowanie w nich postawy, </w:t>
      </w:r>
      <w:r w:rsidRPr="00363562">
        <w:rPr>
          <w:rFonts w:asciiTheme="minorHAnsi" w:hAnsiTheme="minorHAnsi" w:cstheme="minorHAnsi"/>
          <w:color w:val="212529"/>
          <w:sz w:val="20"/>
          <w:szCs w:val="20"/>
        </w:rPr>
        <w:t>która</w:t>
      </w:r>
      <w:r w:rsidRPr="00363562">
        <w:rPr>
          <w:rFonts w:asciiTheme="minorHAnsi" w:hAnsiTheme="minorHAnsi" w:cstheme="minorHAnsi" w:hint="eastAsia"/>
          <w:color w:val="212529"/>
          <w:sz w:val="20"/>
          <w:szCs w:val="20"/>
        </w:rPr>
        <w:t xml:space="preserve"> nie </w:t>
      </w:r>
      <w:r w:rsidRPr="00363562">
        <w:rPr>
          <w:rFonts w:asciiTheme="minorHAnsi" w:hAnsiTheme="minorHAnsi" w:cstheme="minorHAnsi"/>
          <w:color w:val="212529"/>
          <w:sz w:val="20"/>
          <w:szCs w:val="20"/>
        </w:rPr>
        <w:t>będzie</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uginać</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się</w:t>
      </w:r>
      <w:r w:rsidRPr="00363562">
        <w:rPr>
          <w:rFonts w:asciiTheme="minorHAnsi" w:hAnsiTheme="minorHAnsi" w:cstheme="minorHAnsi" w:hint="eastAsia"/>
          <w:color w:val="212529"/>
          <w:sz w:val="20"/>
          <w:szCs w:val="20"/>
        </w:rPr>
        <w:t xml:space="preserve">̨ przed stereotypami </w:t>
      </w:r>
      <w:r w:rsidRPr="00363562">
        <w:rPr>
          <w:rFonts w:asciiTheme="minorHAnsi" w:hAnsiTheme="minorHAnsi" w:cstheme="minorHAnsi"/>
          <w:color w:val="212529"/>
          <w:sz w:val="20"/>
          <w:szCs w:val="20"/>
        </w:rPr>
        <w:t>dotyczącymi</w:t>
      </w:r>
      <w:r w:rsidRPr="00363562">
        <w:rPr>
          <w:rFonts w:asciiTheme="minorHAnsi" w:hAnsiTheme="minorHAnsi" w:cstheme="minorHAnsi" w:hint="eastAsia"/>
          <w:color w:val="212529"/>
          <w:sz w:val="20"/>
          <w:szCs w:val="20"/>
        </w:rPr>
        <w:t xml:space="preserve"> płci. A nauczyciele z </w:t>
      </w:r>
      <w:r w:rsidRPr="00363562">
        <w:rPr>
          <w:rFonts w:asciiTheme="minorHAnsi" w:hAnsiTheme="minorHAnsi" w:cstheme="minorHAnsi"/>
          <w:color w:val="212529"/>
          <w:sz w:val="20"/>
          <w:szCs w:val="20"/>
        </w:rPr>
        <w:t>większą</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wrażliwością</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przyjrzą</w:t>
      </w:r>
      <w:r w:rsidRPr="00363562">
        <w:rPr>
          <w:rFonts w:asciiTheme="minorHAnsi" w:hAnsiTheme="minorHAnsi" w:cstheme="minorHAnsi" w:hint="eastAsia"/>
          <w:color w:val="212529"/>
          <w:sz w:val="20"/>
          <w:szCs w:val="20"/>
        </w:rPr>
        <w:t xml:space="preserve">̨ </w:t>
      </w:r>
      <w:r w:rsidRPr="00363562">
        <w:rPr>
          <w:rFonts w:asciiTheme="minorHAnsi" w:hAnsiTheme="minorHAnsi" w:cstheme="minorHAnsi"/>
          <w:color w:val="212529"/>
          <w:sz w:val="20"/>
          <w:szCs w:val="20"/>
        </w:rPr>
        <w:t>się</w:t>
      </w:r>
      <w:r w:rsidRPr="00363562">
        <w:rPr>
          <w:rFonts w:asciiTheme="minorHAnsi" w:hAnsiTheme="minorHAnsi" w:cstheme="minorHAnsi" w:hint="eastAsia"/>
          <w:color w:val="212529"/>
          <w:sz w:val="20"/>
          <w:szCs w:val="20"/>
        </w:rPr>
        <w:t xml:space="preserve">̨ swoim rutynowym </w:t>
      </w:r>
      <w:r w:rsidRPr="00363562">
        <w:rPr>
          <w:rFonts w:asciiTheme="minorHAnsi" w:hAnsiTheme="minorHAnsi" w:cstheme="minorHAnsi"/>
          <w:color w:val="212529"/>
          <w:sz w:val="20"/>
          <w:szCs w:val="20"/>
        </w:rPr>
        <w:t>zrachowaniom</w:t>
      </w:r>
      <w:r w:rsidRPr="00363562">
        <w:rPr>
          <w:rFonts w:asciiTheme="minorHAnsi" w:hAnsiTheme="minorHAnsi" w:cstheme="minorHAnsi" w:hint="eastAsia"/>
          <w:color w:val="212529"/>
          <w:sz w:val="20"/>
          <w:szCs w:val="20"/>
        </w:rPr>
        <w:t xml:space="preserve"> w zakresie </w:t>
      </w:r>
      <w:r w:rsidRPr="00363562">
        <w:rPr>
          <w:rFonts w:asciiTheme="minorHAnsi" w:hAnsiTheme="minorHAnsi" w:cstheme="minorHAnsi"/>
          <w:color w:val="212529"/>
          <w:sz w:val="20"/>
          <w:szCs w:val="20"/>
        </w:rPr>
        <w:t>nieświadomego</w:t>
      </w:r>
      <w:r w:rsidRPr="00363562">
        <w:rPr>
          <w:rFonts w:asciiTheme="minorHAnsi" w:hAnsiTheme="minorHAnsi" w:cstheme="minorHAnsi" w:hint="eastAsia"/>
          <w:color w:val="212529"/>
          <w:sz w:val="20"/>
          <w:szCs w:val="20"/>
        </w:rPr>
        <w:t xml:space="preserve"> stosowania </w:t>
      </w:r>
      <w:r w:rsidRPr="00363562">
        <w:rPr>
          <w:rFonts w:asciiTheme="minorHAnsi" w:hAnsiTheme="minorHAnsi" w:cstheme="minorHAnsi"/>
          <w:color w:val="212529"/>
          <w:sz w:val="20"/>
          <w:szCs w:val="20"/>
        </w:rPr>
        <w:t>stereotypów</w:t>
      </w:r>
      <w:r w:rsidRPr="00363562">
        <w:rPr>
          <w:rFonts w:asciiTheme="minorHAnsi" w:hAnsiTheme="minorHAnsi" w:cstheme="minorHAnsi" w:hint="eastAsia"/>
          <w:color w:val="212529"/>
          <w:sz w:val="20"/>
          <w:szCs w:val="20"/>
        </w:rPr>
        <w:t xml:space="preserve">. </w:t>
      </w:r>
    </w:p>
    <w:p w14:paraId="6670C4CF" w14:textId="77777777" w:rsidR="00F865AF" w:rsidRPr="00363562" w:rsidRDefault="00F865AF" w:rsidP="00F865AF">
      <w:pPr>
        <w:pStyle w:val="NormalnyWeb"/>
        <w:spacing w:line="276" w:lineRule="auto"/>
        <w:ind w:left="360"/>
        <w:jc w:val="both"/>
        <w:rPr>
          <w:rFonts w:asciiTheme="minorHAnsi" w:hAnsiTheme="minorHAnsi" w:cstheme="minorHAnsi"/>
          <w:color w:val="212529"/>
          <w:sz w:val="20"/>
          <w:szCs w:val="20"/>
        </w:rPr>
      </w:pPr>
      <w:r w:rsidRPr="00363562">
        <w:rPr>
          <w:rFonts w:asciiTheme="minorHAnsi" w:hAnsiTheme="minorHAnsi" w:cstheme="minorHAnsi"/>
          <w:color w:val="212529"/>
          <w:sz w:val="20"/>
          <w:szCs w:val="20"/>
        </w:rPr>
        <w:t>Te jasne i klarowne zasady dotyczące równości płci będą/są przekazane do wiadomości całemu personelowi.  Realizacja projektu będzie oparta na zasadach polityki równych szans, równości płci i równego dostępu.</w:t>
      </w:r>
    </w:p>
    <w:p w14:paraId="49957244" w14:textId="77777777" w:rsidR="00F865AF" w:rsidRDefault="00F865AF" w:rsidP="004A1A8A">
      <w:pPr>
        <w:jc w:val="center"/>
        <w:rPr>
          <w:rFonts w:eastAsia="Times New Roman" w:cstheme="minorHAnsi"/>
          <w:b/>
          <w:bCs/>
          <w:color w:val="1E5E70" w:themeColor="accent5" w:themeShade="80"/>
        </w:rPr>
      </w:pPr>
    </w:p>
    <w:p w14:paraId="68AA4BF7" w14:textId="665E454C" w:rsidR="00B91087" w:rsidRPr="00363562" w:rsidRDefault="001E15D5" w:rsidP="004A1A8A">
      <w:pPr>
        <w:jc w:val="center"/>
        <w:rPr>
          <w:rFonts w:eastAsia="Times New Roman" w:cstheme="minorHAnsi"/>
          <w:b/>
          <w:bCs/>
          <w:color w:val="1E5E70" w:themeColor="accent5" w:themeShade="80"/>
        </w:rPr>
      </w:pPr>
      <w:r w:rsidRPr="00363562">
        <w:rPr>
          <w:rFonts w:eastAsia="Times New Roman" w:cstheme="minorHAnsi"/>
          <w:b/>
          <w:bCs/>
          <w:color w:val="1E5E70" w:themeColor="accent5" w:themeShade="80"/>
        </w:rPr>
        <w:t>Dostęp w projekcie jest równościowy i dla wszystkich.</w:t>
      </w:r>
    </w:p>
    <w:p w14:paraId="0340C37E" w14:textId="667C4032" w:rsidR="001E15D5" w:rsidRPr="00363562" w:rsidRDefault="001E15D5" w:rsidP="004A1A8A">
      <w:pPr>
        <w:jc w:val="center"/>
        <w:rPr>
          <w:rFonts w:eastAsia="Times New Roman" w:cstheme="minorHAnsi"/>
          <w:b/>
          <w:bCs/>
          <w:color w:val="1E5E70" w:themeColor="accent5" w:themeShade="80"/>
        </w:rPr>
      </w:pPr>
      <w:r w:rsidRPr="00363562">
        <w:rPr>
          <w:rFonts w:eastAsia="Times New Roman" w:cstheme="minorHAnsi"/>
          <w:b/>
          <w:bCs/>
          <w:color w:val="1E5E70" w:themeColor="accent5" w:themeShade="80"/>
        </w:rPr>
        <w:t>Każdy pracownik projektu będzie przestrzegał Zasad równościowych także na etapie promocji i informacji: informacje prasowe, regulamin, opis wsparcia będą opisane językiem wrażliwym na płeć. Wskazanie zdjęć nie szufladkujących płciowo. Wskażemy zawody bez płciowego kontekstu.</w:t>
      </w:r>
    </w:p>
    <w:p w14:paraId="595DC7E3" w14:textId="1D922E8D" w:rsidR="001E15D5" w:rsidRDefault="001E15D5" w:rsidP="00150188">
      <w:pPr>
        <w:rPr>
          <w:rFonts w:ascii="Trajan Pro" w:hAnsi="Trajan Pro" w:cs="Tahoma"/>
          <w:b/>
          <w:color w:val="1F497D"/>
        </w:rPr>
      </w:pPr>
    </w:p>
    <w:p w14:paraId="09294713" w14:textId="5381FA43" w:rsidR="001E15D5" w:rsidRDefault="001E15D5" w:rsidP="000108C9">
      <w:pPr>
        <w:pStyle w:val="Nagwek1"/>
      </w:pPr>
      <w:r>
        <w:lastRenderedPageBreak/>
        <w:t>Z</w:t>
      </w:r>
      <w:r w:rsidRPr="001E15D5">
        <w:t>asad</w:t>
      </w:r>
      <w:r>
        <w:t>a</w:t>
      </w:r>
      <w:r w:rsidRPr="001E15D5">
        <w:t xml:space="preserve"> równości szans i niedyskryminacji</w:t>
      </w:r>
    </w:p>
    <w:p w14:paraId="12E38FC5" w14:textId="42827D43" w:rsidR="00DD6CDC" w:rsidRPr="00DD6CDC" w:rsidRDefault="00DD6CDC" w:rsidP="00363562">
      <w:pPr>
        <w:pStyle w:val="NormalnyWeb"/>
        <w:spacing w:before="0" w:after="60"/>
        <w:jc w:val="both"/>
        <w:rPr>
          <w:rFonts w:asciiTheme="minorHAnsi" w:hAnsiTheme="minorHAnsi" w:cstheme="minorHAnsi"/>
          <w:color w:val="212529"/>
          <w:sz w:val="20"/>
          <w:szCs w:val="20"/>
        </w:rPr>
      </w:pPr>
      <w:r>
        <w:rPr>
          <w:rFonts w:asciiTheme="minorHAnsi" w:hAnsiTheme="minorHAnsi" w:cstheme="minorHAnsi"/>
          <w:color w:val="212529"/>
          <w:sz w:val="20"/>
          <w:szCs w:val="20"/>
        </w:rPr>
        <w:t>P</w:t>
      </w:r>
      <w:r w:rsidRPr="00DD6CDC">
        <w:rPr>
          <w:rFonts w:asciiTheme="minorHAnsi" w:hAnsiTheme="minorHAnsi" w:cstheme="minorHAnsi"/>
          <w:color w:val="212529"/>
          <w:sz w:val="20"/>
          <w:szCs w:val="20"/>
        </w:rPr>
        <w:t>rojekt wspiera równe szanse dla wszystkich, bez dyskryminacji ze względu na płeć, rasę, kolor skóry, pochodzenie etniczne lub społeczne, cechy genetyczne, język, religię lub przekonania, poglądy polityczne lub wszelkie inne poglądy, przynależność do mniejszości narodowej, majątek, urodzenie, niepełnosprawność, wiek lub orientację seksualną, na każdym etapie i w każdym procesie realizacji programów tj. podczas przygotowywania, wdrażania, monitorowania, sprawozdawczości, ewaluacji, promocji i kontroli.</w:t>
      </w:r>
    </w:p>
    <w:p w14:paraId="3F0F4418" w14:textId="77777777" w:rsidR="00DD6CDC" w:rsidRPr="00DD6CDC" w:rsidRDefault="00DD6CDC" w:rsidP="00363562">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W projekcie nasze działania będą odnosić się do działań:</w:t>
      </w:r>
    </w:p>
    <w:p w14:paraId="47B42A27" w14:textId="77777777" w:rsidR="00DD6CDC" w:rsidRPr="00F865AF" w:rsidRDefault="00DD6CDC" w:rsidP="00363562">
      <w:pPr>
        <w:pStyle w:val="NormalnyWeb"/>
        <w:spacing w:before="0" w:after="60"/>
        <w:jc w:val="both"/>
        <w:rPr>
          <w:rFonts w:asciiTheme="minorHAnsi" w:hAnsiTheme="minorHAnsi" w:cstheme="minorHAnsi"/>
          <w:b/>
          <w:bCs/>
          <w:color w:val="212529"/>
          <w:sz w:val="20"/>
          <w:szCs w:val="20"/>
        </w:rPr>
      </w:pPr>
      <w:r w:rsidRPr="00F865AF">
        <w:rPr>
          <w:rFonts w:asciiTheme="minorHAnsi" w:hAnsiTheme="minorHAnsi" w:cstheme="minorHAnsi"/>
          <w:b/>
          <w:bCs/>
          <w:color w:val="212529"/>
          <w:sz w:val="20"/>
          <w:szCs w:val="20"/>
        </w:rPr>
        <w:t>1. W ZAKRESIE POSZANOWANIA ODRĘBNOŚCI</w:t>
      </w:r>
    </w:p>
    <w:p w14:paraId="65C20769" w14:textId="04632D9A"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Uwrażliwimy personel oraz uczniów na kwestie szacunku i godności osób bez względu na </w:t>
      </w:r>
      <w:proofErr w:type="spellStart"/>
      <w:r w:rsidRPr="00DD6CDC">
        <w:rPr>
          <w:rFonts w:asciiTheme="minorHAnsi" w:hAnsiTheme="minorHAnsi" w:cstheme="minorHAnsi"/>
          <w:color w:val="212529"/>
          <w:sz w:val="20"/>
          <w:szCs w:val="20"/>
        </w:rPr>
        <w:t>ww</w:t>
      </w:r>
      <w:proofErr w:type="spellEnd"/>
      <w:r w:rsidRPr="00DD6CDC">
        <w:rPr>
          <w:rFonts w:asciiTheme="minorHAnsi" w:hAnsiTheme="minorHAnsi" w:cstheme="minorHAnsi"/>
          <w:color w:val="212529"/>
          <w:sz w:val="20"/>
          <w:szCs w:val="20"/>
        </w:rPr>
        <w:t xml:space="preserve"> cechy. Ważnym będzie uwzględnianie różnic np. w zakresie świąt (w różnych kulturach/religiach/narodowościach mamy inne daty świąt </w:t>
      </w:r>
      <w:r w:rsidR="00F865AF">
        <w:rPr>
          <w:rFonts w:asciiTheme="minorHAnsi" w:hAnsiTheme="minorHAnsi" w:cstheme="minorHAnsi"/>
          <w:color w:val="212529"/>
          <w:sz w:val="20"/>
          <w:szCs w:val="20"/>
        </w:rPr>
        <w:br/>
      </w:r>
      <w:r w:rsidRPr="00DD6CDC">
        <w:rPr>
          <w:rFonts w:asciiTheme="minorHAnsi" w:hAnsiTheme="minorHAnsi" w:cstheme="minorHAnsi"/>
          <w:color w:val="212529"/>
          <w:sz w:val="20"/>
          <w:szCs w:val="20"/>
        </w:rPr>
        <w:t>i będziemy je uwzględniać w wyborze terminów ważnych wydarzeń w projekcie), tradycji, zasad religijnych (np. nie obchodzenie urodzin przez dzieci z niektórych grup wyznaniowych, niemożność ich udziału w wydarzeniach świątecznych, nie wymaganie od nich by brały udział w ceremoniach i przygotowaniach jeśli tego sobie nie życzą ich rodzice - organizowanie dla nich w tym czasie alternatywnych zadań bez zabarwienia religijnego, itp.).</w:t>
      </w:r>
    </w:p>
    <w:p w14:paraId="5FA340E7" w14:textId="77777777" w:rsidR="00DD6CDC" w:rsidRPr="00F865AF" w:rsidRDefault="00DD6CDC" w:rsidP="00F865AF">
      <w:pPr>
        <w:pStyle w:val="NormalnyWeb"/>
        <w:spacing w:before="0" w:after="60"/>
        <w:jc w:val="both"/>
        <w:rPr>
          <w:rFonts w:asciiTheme="minorHAnsi" w:hAnsiTheme="minorHAnsi" w:cstheme="minorHAnsi"/>
          <w:b/>
          <w:bCs/>
          <w:color w:val="212529"/>
          <w:sz w:val="20"/>
          <w:szCs w:val="20"/>
        </w:rPr>
      </w:pPr>
      <w:r w:rsidRPr="00F865AF">
        <w:rPr>
          <w:rFonts w:asciiTheme="minorHAnsi" w:hAnsiTheme="minorHAnsi" w:cstheme="minorHAnsi"/>
          <w:b/>
          <w:bCs/>
          <w:color w:val="212529"/>
          <w:sz w:val="20"/>
          <w:szCs w:val="20"/>
        </w:rPr>
        <w:t>2. W ZAKRESIE UDOGODNIEŃ W PROJEKCIE</w:t>
      </w:r>
    </w:p>
    <w:p w14:paraId="14FDBE21" w14:textId="2C8539DA" w:rsidR="00DD6CDC" w:rsidRPr="00DD6CDC" w:rsidRDefault="00DD6CDC" w:rsidP="00F865AF">
      <w:pPr>
        <w:pStyle w:val="NormalnyWeb"/>
        <w:spacing w:before="0" w:after="240" w:afterAutospacing="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zastosujemy udogodnienia dla osób z niepełnosprawnościami by mogli, na równi z osobami pełnosprawnymi, korzystać </w:t>
      </w:r>
      <w:r w:rsidR="00F865AF">
        <w:rPr>
          <w:rFonts w:asciiTheme="minorHAnsi" w:hAnsiTheme="minorHAnsi" w:cstheme="minorHAnsi"/>
          <w:color w:val="212529"/>
          <w:sz w:val="20"/>
          <w:szCs w:val="20"/>
        </w:rPr>
        <w:br/>
      </w:r>
      <w:r w:rsidRPr="00DD6CDC">
        <w:rPr>
          <w:rFonts w:asciiTheme="minorHAnsi" w:hAnsiTheme="minorHAnsi" w:cstheme="minorHAnsi"/>
          <w:color w:val="212529"/>
          <w:sz w:val="20"/>
          <w:szCs w:val="20"/>
        </w:rPr>
        <w:t>z projektu w zakresie:</w:t>
      </w:r>
    </w:p>
    <w:p w14:paraId="6573B427" w14:textId="77777777" w:rsidR="00DD6CDC" w:rsidRPr="00DD6CDC" w:rsidRDefault="00DD6CDC" w:rsidP="00F865AF">
      <w:pPr>
        <w:pStyle w:val="NormalnyWeb"/>
        <w:spacing w:before="0" w:after="240" w:afterAutospacing="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udziału,</w:t>
      </w:r>
    </w:p>
    <w:p w14:paraId="22D336E7" w14:textId="77777777" w:rsidR="00DD6CDC" w:rsidRPr="00DD6CDC" w:rsidRDefault="00DD6CDC" w:rsidP="00F865AF">
      <w:pPr>
        <w:pStyle w:val="NormalnyWeb"/>
        <w:spacing w:before="0" w:after="240" w:afterAutospacing="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użytkowania,</w:t>
      </w:r>
    </w:p>
    <w:p w14:paraId="1BEE03A0" w14:textId="77777777" w:rsidR="00DD6CDC" w:rsidRPr="00DD6CDC" w:rsidRDefault="00DD6CDC" w:rsidP="00F865AF">
      <w:pPr>
        <w:pStyle w:val="NormalnyWeb"/>
        <w:spacing w:before="0" w:after="240" w:afterAutospacing="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zrozumienia,</w:t>
      </w:r>
    </w:p>
    <w:p w14:paraId="150DE473" w14:textId="77777777" w:rsidR="00DD6CDC" w:rsidRPr="00DD6CDC" w:rsidRDefault="00DD6CDC" w:rsidP="00F865AF">
      <w:pPr>
        <w:pStyle w:val="NormalnyWeb"/>
        <w:spacing w:before="0" w:after="240" w:afterAutospacing="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komunikowania się,</w:t>
      </w:r>
    </w:p>
    <w:p w14:paraId="5101C2A7" w14:textId="77777777" w:rsidR="00DD6CDC" w:rsidRPr="00DD6CDC" w:rsidRDefault="00DD6CDC" w:rsidP="00F865AF">
      <w:pPr>
        <w:pStyle w:val="NormalnyWeb"/>
        <w:spacing w:before="0" w:after="240" w:afterAutospacing="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skorzystania z ich efektów.</w:t>
      </w:r>
    </w:p>
    <w:p w14:paraId="4B956752" w14:textId="77777777" w:rsidR="00DD6CDC" w:rsidRPr="00DD6CDC" w:rsidRDefault="00DD6CDC" w:rsidP="00F865AF">
      <w:pPr>
        <w:pStyle w:val="NormalnyWeb"/>
        <w:spacing w:before="0" w:after="0" w:afterAutospacing="0"/>
        <w:jc w:val="both"/>
        <w:rPr>
          <w:rFonts w:asciiTheme="minorHAnsi" w:hAnsiTheme="minorHAnsi" w:cstheme="minorHAnsi"/>
          <w:color w:val="212529"/>
          <w:sz w:val="20"/>
          <w:szCs w:val="20"/>
        </w:rPr>
      </w:pPr>
      <w:proofErr w:type="spellStart"/>
      <w:r w:rsidRPr="00DD6CDC">
        <w:rPr>
          <w:rFonts w:asciiTheme="minorHAnsi" w:hAnsiTheme="minorHAnsi" w:cstheme="minorHAnsi"/>
          <w:color w:val="212529"/>
          <w:sz w:val="20"/>
          <w:szCs w:val="20"/>
        </w:rPr>
        <w:t>ZRSiN</w:t>
      </w:r>
      <w:proofErr w:type="spellEnd"/>
      <w:r w:rsidRPr="00DD6CDC">
        <w:rPr>
          <w:rFonts w:asciiTheme="minorHAnsi" w:hAnsiTheme="minorHAnsi" w:cstheme="minorHAnsi"/>
          <w:color w:val="212529"/>
          <w:sz w:val="20"/>
          <w:szCs w:val="20"/>
        </w:rPr>
        <w:t xml:space="preserve"> będzie stosowana tak w kontekście uczniów, jak i ich rodziców oraz kadry projektu.</w:t>
      </w:r>
    </w:p>
    <w:p w14:paraId="3DA988C9" w14:textId="72C68CB9"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W naszej szkole mamy dobrze rozpoznane potrzeby uczniów. Jesteśmy szkołą specyficzną. Nasz charakter (szkoła mundurowa) powoduje, że wielu rodziców wysyła swoje dzieci właśnie do nas myśląc, że musztra i dyscyplina poprawi ich zachowanie. Stąd mamy olbrzymią liczbę dzieci z poważnymi problemami w zakresie zachowania i emocji, ze spektrum Autyzmu, </w:t>
      </w:r>
      <w:proofErr w:type="spellStart"/>
      <w:r w:rsidRPr="00DD6CDC">
        <w:rPr>
          <w:rFonts w:asciiTheme="minorHAnsi" w:hAnsiTheme="minorHAnsi" w:cstheme="minorHAnsi"/>
          <w:color w:val="212529"/>
          <w:sz w:val="20"/>
          <w:szCs w:val="20"/>
        </w:rPr>
        <w:t>Borderline</w:t>
      </w:r>
      <w:proofErr w:type="spellEnd"/>
      <w:r w:rsidRPr="00DD6CDC">
        <w:rPr>
          <w:rFonts w:asciiTheme="minorHAnsi" w:hAnsiTheme="minorHAnsi" w:cstheme="minorHAnsi"/>
          <w:color w:val="212529"/>
          <w:sz w:val="20"/>
          <w:szCs w:val="20"/>
        </w:rPr>
        <w:t>, zaburzeniami dwubiegunowymi, depresją. Mierzymy się z bardzo poważnymi trudnościami naszych uczniów - od problemów z integracją, przez trudności w aklimatyzacji, Wg listy przygotowanej przez naszą szkołę zgodnie z Rozporządzeniem Ministra Edukacji Narodowej z dnia 9 sierpnia 2017 r. w sprawie zasad organizacji i udzielania pomocy psychologiczno-pedagogicznej w publicznych przedszkolach, szkołach i placówkach mamy</w:t>
      </w:r>
      <w:r w:rsidR="00F865AF">
        <w:rPr>
          <w:rFonts w:asciiTheme="minorHAnsi" w:hAnsiTheme="minorHAnsi" w:cstheme="minorHAnsi"/>
          <w:color w:val="212529"/>
          <w:sz w:val="20"/>
          <w:szCs w:val="20"/>
        </w:rPr>
        <w:t xml:space="preserve"> </w:t>
      </w:r>
      <w:r w:rsidRPr="00DD6CDC">
        <w:rPr>
          <w:rFonts w:asciiTheme="minorHAnsi" w:hAnsiTheme="minorHAnsi" w:cstheme="minorHAnsi"/>
          <w:color w:val="212529"/>
          <w:sz w:val="20"/>
          <w:szCs w:val="20"/>
        </w:rPr>
        <w:t>dzieci ze szczególnymi potrzebami, tym ucz.:</w:t>
      </w:r>
    </w:p>
    <w:p w14:paraId="2BF15240" w14:textId="45CC5973"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z niepełnosprawnością</w:t>
      </w:r>
    </w:p>
    <w:p w14:paraId="63ED22CF" w14:textId="67223DE8"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niedostosowanych społecznie</w:t>
      </w:r>
    </w:p>
    <w:p w14:paraId="1B5D5CEE" w14:textId="5B99C6B1"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lastRenderedPageBreak/>
        <w:t xml:space="preserve">• zagrożonych niedostosowaniem społecznym </w:t>
      </w:r>
    </w:p>
    <w:p w14:paraId="67C2E85B" w14:textId="639EA4FA"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 z zaburzeniami zachowania lub emocji </w:t>
      </w:r>
    </w:p>
    <w:p w14:paraId="3B58D95B" w14:textId="40217386"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 ze szczególnymi uzdolnieniami </w:t>
      </w:r>
    </w:p>
    <w:p w14:paraId="5A9739EB" w14:textId="1453EAF8"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 ze specyficznymi trudnościami w uczeniu się </w:t>
      </w:r>
    </w:p>
    <w:p w14:paraId="7695DF9C" w14:textId="2C5AB7C6"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 z deficytami kompetencji i zaburzeniami sprawności językowej </w:t>
      </w:r>
    </w:p>
    <w:p w14:paraId="6EB04B72" w14:textId="592CA12E"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 z chorobą przewlekłą </w:t>
      </w:r>
    </w:p>
    <w:p w14:paraId="7C4B4447" w14:textId="06C43BF6"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 z niepowodzeniami edukacyjnymi </w:t>
      </w:r>
    </w:p>
    <w:p w14:paraId="6E875F56" w14:textId="26F7BA3E"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 z trudnościami adaptacyjnymi związanymi z różnicami kulturowymi lub ze zmiany środowiska edukacyjnego, w tym związanych z wcześniejszym kształceniem za granicą </w:t>
      </w:r>
    </w:p>
    <w:p w14:paraId="2AD4258E" w14:textId="77777777" w:rsid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xml:space="preserve">U kolejnych dzieci i ich rodziców w kolejnym roku będziemy analizować ich potrzeby i bariery w zakresach: </w:t>
      </w:r>
    </w:p>
    <w:p w14:paraId="683E2936" w14:textId="230C52E0"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niepełnosprawności ruchowej</w:t>
      </w:r>
    </w:p>
    <w:p w14:paraId="33BFEB23" w14:textId="77777777"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wzroku</w:t>
      </w:r>
    </w:p>
    <w:p w14:paraId="64AC747B" w14:textId="77777777"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mowy i słuchu</w:t>
      </w:r>
    </w:p>
    <w:p w14:paraId="46FD798F" w14:textId="77777777"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zaburzeń intelektualnych,</w:t>
      </w:r>
    </w:p>
    <w:p w14:paraId="052D4BDA" w14:textId="77777777" w:rsidR="00DD6CDC" w:rsidRPr="00DD6CDC" w:rsidRDefault="00DD6CDC" w:rsidP="00F865AF">
      <w:pPr>
        <w:pStyle w:val="NormalnyWeb"/>
        <w:spacing w:before="0" w:after="60"/>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zaburzeń psychicznych,</w:t>
      </w:r>
    </w:p>
    <w:p w14:paraId="263BDBC5" w14:textId="35C3A910" w:rsidR="004A1A8A" w:rsidRDefault="00DD6CDC" w:rsidP="00F865AF">
      <w:pPr>
        <w:pStyle w:val="NormalnyWeb"/>
        <w:spacing w:before="0" w:beforeAutospacing="0" w:after="60" w:afterAutospacing="0" w:line="276" w:lineRule="auto"/>
        <w:jc w:val="both"/>
        <w:rPr>
          <w:rFonts w:asciiTheme="minorHAnsi" w:hAnsiTheme="minorHAnsi" w:cstheme="minorHAnsi"/>
          <w:color w:val="212529"/>
          <w:sz w:val="20"/>
          <w:szCs w:val="20"/>
        </w:rPr>
      </w:pPr>
      <w:r w:rsidRPr="00DD6CDC">
        <w:rPr>
          <w:rFonts w:asciiTheme="minorHAnsi" w:hAnsiTheme="minorHAnsi" w:cstheme="minorHAnsi"/>
          <w:color w:val="212529"/>
          <w:sz w:val="20"/>
          <w:szCs w:val="20"/>
        </w:rPr>
        <w:t>• trudności komunikacyjnych.</w:t>
      </w:r>
    </w:p>
    <w:p w14:paraId="7D372C21" w14:textId="77777777" w:rsidR="00DD6CDC" w:rsidRDefault="00DD6CDC" w:rsidP="00F865AF">
      <w:pPr>
        <w:pStyle w:val="NormalnyWeb"/>
        <w:spacing w:before="0" w:beforeAutospacing="0" w:after="60" w:afterAutospacing="0" w:line="276" w:lineRule="auto"/>
        <w:jc w:val="both"/>
        <w:rPr>
          <w:rFonts w:asciiTheme="minorHAnsi" w:hAnsiTheme="minorHAnsi" w:cstheme="minorHAnsi"/>
          <w:color w:val="212529"/>
          <w:sz w:val="20"/>
          <w:szCs w:val="20"/>
        </w:rPr>
      </w:pPr>
    </w:p>
    <w:p w14:paraId="7B8D1697" w14:textId="77777777" w:rsidR="00DD6CDC" w:rsidRDefault="00DD6CDC" w:rsidP="00F865AF">
      <w:pPr>
        <w:jc w:val="both"/>
        <w:rPr>
          <w:caps/>
          <w:color w:val="FFFFFF" w:themeColor="background1"/>
          <w:spacing w:val="15"/>
          <w:sz w:val="22"/>
          <w:szCs w:val="22"/>
        </w:rPr>
      </w:pPr>
      <w:r>
        <w:br w:type="page"/>
      </w:r>
    </w:p>
    <w:p w14:paraId="6400A307" w14:textId="6E4F8423" w:rsidR="001E15D5" w:rsidRDefault="001E15D5" w:rsidP="000108C9">
      <w:pPr>
        <w:pStyle w:val="Nagwek1"/>
      </w:pPr>
      <w:r>
        <w:lastRenderedPageBreak/>
        <w:t>Z</w:t>
      </w:r>
      <w:r w:rsidRPr="001E15D5">
        <w:t>asad</w:t>
      </w:r>
      <w:r w:rsidR="00C457D2">
        <w:t>a</w:t>
      </w:r>
      <w:r w:rsidRPr="001E15D5">
        <w:t xml:space="preserve"> zrównoważonego rozwoju</w:t>
      </w:r>
    </w:p>
    <w:p w14:paraId="78D46058" w14:textId="77777777" w:rsidR="00FF622D" w:rsidRDefault="00FF622D" w:rsidP="00FF622D">
      <w:pPr>
        <w:spacing w:before="0" w:after="0"/>
        <w:rPr>
          <w:sz w:val="21"/>
          <w:szCs w:val="21"/>
        </w:rPr>
      </w:pPr>
    </w:p>
    <w:p w14:paraId="5727362F" w14:textId="45B39FCF" w:rsidR="00DD6CDC" w:rsidRPr="00DD6CDC" w:rsidRDefault="00DD6CDC" w:rsidP="00DD6CDC">
      <w:pPr>
        <w:spacing w:before="0" w:after="0"/>
        <w:jc w:val="both"/>
        <w:rPr>
          <w:sz w:val="21"/>
          <w:szCs w:val="21"/>
        </w:rPr>
      </w:pPr>
      <w:r w:rsidRPr="00DD6CDC">
        <w:rPr>
          <w:sz w:val="21"/>
          <w:szCs w:val="21"/>
        </w:rPr>
        <w:t xml:space="preserve">W projekcie zarówno w ramach zarządzania projektem, jak i realizacji działań merytorycznych zastosowane zostaną rozwiązania proekologiczne. Wszyscy pracownicy będą odpowiedzialni za działania dotyczące oszczędność wody </w:t>
      </w:r>
      <w:r w:rsidR="00F865AF">
        <w:rPr>
          <w:sz w:val="21"/>
          <w:szCs w:val="21"/>
        </w:rPr>
        <w:br/>
      </w:r>
      <w:r w:rsidRPr="00DD6CDC">
        <w:rPr>
          <w:sz w:val="21"/>
          <w:szCs w:val="21"/>
        </w:rPr>
        <w:t xml:space="preserve">i energii (zakup urządzeń o wyższej oszczędności energetycznej, projektowanie </w:t>
      </w:r>
      <w:proofErr w:type="spellStart"/>
      <w:r w:rsidRPr="00DD6CDC">
        <w:rPr>
          <w:sz w:val="21"/>
          <w:szCs w:val="21"/>
        </w:rPr>
        <w:t>sal</w:t>
      </w:r>
      <w:proofErr w:type="spellEnd"/>
      <w:r w:rsidRPr="00DD6CDC">
        <w:rPr>
          <w:sz w:val="21"/>
          <w:szCs w:val="21"/>
        </w:rPr>
        <w:t xml:space="preserve"> tak, by oszczędzać energię, stosować łatwą segregację), powtórne wykorzystywanie zasobów (stosowanie w zajęciach jak największej ilości materiałów z recyklingu, planowanie warsztatów w sposób zapewniający stosowanie materiałów wielokrotnie).</w:t>
      </w:r>
    </w:p>
    <w:p w14:paraId="114B7921" w14:textId="77777777" w:rsidR="00DD6CDC" w:rsidRDefault="00DD6CDC" w:rsidP="00DD6CDC">
      <w:pPr>
        <w:spacing w:before="0" w:after="0"/>
        <w:jc w:val="both"/>
        <w:rPr>
          <w:sz w:val="21"/>
          <w:szCs w:val="21"/>
        </w:rPr>
      </w:pPr>
    </w:p>
    <w:p w14:paraId="227A1A75" w14:textId="77777777" w:rsidR="00DD6CDC" w:rsidRDefault="00DD6CDC" w:rsidP="00DD6CDC">
      <w:pPr>
        <w:spacing w:before="0" w:after="0"/>
        <w:jc w:val="both"/>
        <w:rPr>
          <w:sz w:val="21"/>
          <w:szCs w:val="21"/>
        </w:rPr>
      </w:pPr>
      <w:r w:rsidRPr="00DD6CDC">
        <w:rPr>
          <w:sz w:val="21"/>
          <w:szCs w:val="21"/>
        </w:rPr>
        <w:t xml:space="preserve">Materiały projektowe i promocyjne zostaną udostępnione elektronicznie, a tam, gdzie to konieczne, będziemy tak przygotowywać wydruk, by obniżyć liczbę wydrukowanych kartek i tonerów. </w:t>
      </w:r>
    </w:p>
    <w:p w14:paraId="1098757F" w14:textId="77777777" w:rsidR="00DD6CDC" w:rsidRDefault="00DD6CDC" w:rsidP="00DD6CDC">
      <w:pPr>
        <w:spacing w:before="0" w:after="0"/>
        <w:jc w:val="both"/>
        <w:rPr>
          <w:sz w:val="21"/>
          <w:szCs w:val="21"/>
        </w:rPr>
      </w:pPr>
    </w:p>
    <w:p w14:paraId="1656968C" w14:textId="4E9359FA" w:rsidR="00DD6CDC" w:rsidRDefault="00DD6CDC" w:rsidP="00DD6CDC">
      <w:pPr>
        <w:spacing w:before="0" w:after="0"/>
        <w:jc w:val="both"/>
        <w:rPr>
          <w:sz w:val="21"/>
          <w:szCs w:val="21"/>
        </w:rPr>
      </w:pPr>
      <w:r w:rsidRPr="00DD6CDC">
        <w:rPr>
          <w:sz w:val="21"/>
          <w:szCs w:val="21"/>
        </w:rPr>
        <w:t>Tam, gdzie to możliwe przejdziemy na elektroniczny obieg dokumentów i pracę z wykorzystaniem ICT.</w:t>
      </w:r>
      <w:r>
        <w:rPr>
          <w:sz w:val="21"/>
          <w:szCs w:val="21"/>
        </w:rPr>
        <w:t xml:space="preserve"> Także rekrutacja do zajęć będzie możliwa drogą elektroniczną. </w:t>
      </w:r>
    </w:p>
    <w:p w14:paraId="57CF7DC1" w14:textId="77777777" w:rsidR="00DD6CDC" w:rsidRPr="00DD6CDC" w:rsidRDefault="00DD6CDC" w:rsidP="00DD6CDC">
      <w:pPr>
        <w:spacing w:before="0" w:after="0"/>
        <w:jc w:val="both"/>
        <w:rPr>
          <w:sz w:val="21"/>
          <w:szCs w:val="21"/>
        </w:rPr>
      </w:pPr>
    </w:p>
    <w:p w14:paraId="12DA3ACD" w14:textId="77777777" w:rsidR="00DD6CDC" w:rsidRDefault="00DD6CDC" w:rsidP="00DD6CDC">
      <w:pPr>
        <w:spacing w:before="0" w:after="0"/>
        <w:jc w:val="both"/>
        <w:rPr>
          <w:sz w:val="21"/>
          <w:szCs w:val="21"/>
        </w:rPr>
      </w:pPr>
      <w:r w:rsidRPr="00DD6CDC">
        <w:rPr>
          <w:sz w:val="21"/>
          <w:szCs w:val="21"/>
        </w:rPr>
        <w:t>Dokumentacja rekrutacyjna będzie drukowana na papierze z recyklingu.</w:t>
      </w:r>
    </w:p>
    <w:p w14:paraId="16DDA2CA" w14:textId="77777777" w:rsidR="00DD6CDC" w:rsidRPr="00DD6CDC" w:rsidRDefault="00DD6CDC" w:rsidP="00DD6CDC">
      <w:pPr>
        <w:spacing w:before="0" w:after="0"/>
        <w:jc w:val="both"/>
        <w:rPr>
          <w:sz w:val="21"/>
          <w:szCs w:val="21"/>
        </w:rPr>
      </w:pPr>
    </w:p>
    <w:p w14:paraId="590E77F4" w14:textId="77777777" w:rsidR="00DD6CDC" w:rsidRDefault="00DD6CDC" w:rsidP="00DD6CDC">
      <w:pPr>
        <w:spacing w:before="0" w:after="0"/>
        <w:jc w:val="both"/>
        <w:rPr>
          <w:sz w:val="21"/>
          <w:szCs w:val="21"/>
        </w:rPr>
      </w:pPr>
      <w:r w:rsidRPr="00DD6CDC">
        <w:rPr>
          <w:sz w:val="21"/>
          <w:szCs w:val="21"/>
        </w:rPr>
        <w:t>Proces zarządzania projektem również będzie się odbywał w ww. sposób – z ograniczeniem zużycia papieru, zdalną formą współpracy ograniczającą ślad węglowy (spotkania bezpośrednie tylko w koniecznych przypadkach), korzystaniem z energooszczędnych rozwiązań.</w:t>
      </w:r>
    </w:p>
    <w:p w14:paraId="50824DB3" w14:textId="77777777" w:rsidR="00DD6CDC" w:rsidRPr="00DD6CDC" w:rsidRDefault="00DD6CDC" w:rsidP="00DD6CDC">
      <w:pPr>
        <w:spacing w:before="0" w:after="0"/>
        <w:jc w:val="both"/>
        <w:rPr>
          <w:sz w:val="21"/>
          <w:szCs w:val="21"/>
        </w:rPr>
      </w:pPr>
    </w:p>
    <w:p w14:paraId="20F56E77" w14:textId="1B1CAF4C" w:rsidR="00D344DB" w:rsidRDefault="00DD6CDC" w:rsidP="00DD6CDC">
      <w:pPr>
        <w:spacing w:before="0" w:after="0"/>
        <w:jc w:val="both"/>
        <w:rPr>
          <w:sz w:val="21"/>
          <w:szCs w:val="21"/>
        </w:rPr>
      </w:pPr>
      <w:r w:rsidRPr="00DD6CDC">
        <w:rPr>
          <w:sz w:val="21"/>
          <w:szCs w:val="21"/>
        </w:rPr>
        <w:t>Efekty i produkty zajęć nie będą wpływać negatywnie na środowisko naturalne</w:t>
      </w:r>
    </w:p>
    <w:p w14:paraId="3B3B054F" w14:textId="77777777" w:rsidR="00DD6CDC" w:rsidRDefault="00DD6CDC" w:rsidP="00DD6CDC">
      <w:pPr>
        <w:spacing w:before="0" w:after="0"/>
        <w:jc w:val="both"/>
        <w:rPr>
          <w:sz w:val="21"/>
          <w:szCs w:val="21"/>
        </w:rPr>
      </w:pPr>
    </w:p>
    <w:p w14:paraId="04C85B6A" w14:textId="26658D96" w:rsidR="00C457D2" w:rsidRPr="00FF622D" w:rsidRDefault="00C457D2" w:rsidP="00D344DB">
      <w:pPr>
        <w:spacing w:before="0" w:after="0"/>
        <w:jc w:val="both"/>
        <w:rPr>
          <w:b/>
          <w:bCs/>
          <w:sz w:val="21"/>
          <w:szCs w:val="21"/>
        </w:rPr>
      </w:pPr>
      <w:r w:rsidRPr="00FF622D">
        <w:rPr>
          <w:b/>
          <w:bCs/>
          <w:sz w:val="21"/>
          <w:szCs w:val="21"/>
        </w:rPr>
        <w:t>Ważnymi dla nas działaniami z pracodawcami w zakresie zrównoważonego rozwoju są takie działania, jak:</w:t>
      </w:r>
    </w:p>
    <w:p w14:paraId="2478C55D" w14:textId="77777777" w:rsidR="00D344DB" w:rsidRPr="00D344DB" w:rsidRDefault="00D344DB" w:rsidP="00CD1F33">
      <w:pPr>
        <w:pStyle w:val="Akapitzlist"/>
        <w:numPr>
          <w:ilvl w:val="0"/>
          <w:numId w:val="57"/>
        </w:numPr>
        <w:rPr>
          <w:sz w:val="21"/>
          <w:szCs w:val="21"/>
        </w:rPr>
      </w:pPr>
      <w:r w:rsidRPr="00D344DB">
        <w:rPr>
          <w:sz w:val="21"/>
          <w:szCs w:val="21"/>
        </w:rPr>
        <w:t>Minimalizowanie zużycia zasobów w postaci papieru, tonerów</w:t>
      </w:r>
    </w:p>
    <w:p w14:paraId="48383E3A" w14:textId="77777777" w:rsidR="00D344DB" w:rsidRPr="00D344DB" w:rsidRDefault="00D344DB" w:rsidP="00CD1F33">
      <w:pPr>
        <w:pStyle w:val="Akapitzlist"/>
        <w:numPr>
          <w:ilvl w:val="0"/>
          <w:numId w:val="57"/>
        </w:numPr>
        <w:rPr>
          <w:sz w:val="21"/>
          <w:szCs w:val="21"/>
        </w:rPr>
      </w:pPr>
      <w:r w:rsidRPr="00D344DB">
        <w:rPr>
          <w:sz w:val="21"/>
          <w:szCs w:val="21"/>
        </w:rPr>
        <w:t>Ograniczenie ilości druku</w:t>
      </w:r>
    </w:p>
    <w:p w14:paraId="30B80ED0" w14:textId="77777777" w:rsidR="00D344DB" w:rsidRPr="00D344DB" w:rsidRDefault="00D344DB" w:rsidP="00CD1F33">
      <w:pPr>
        <w:pStyle w:val="Akapitzlist"/>
        <w:numPr>
          <w:ilvl w:val="0"/>
          <w:numId w:val="57"/>
        </w:numPr>
        <w:rPr>
          <w:sz w:val="21"/>
          <w:szCs w:val="21"/>
        </w:rPr>
      </w:pPr>
      <w:r w:rsidRPr="00D344DB">
        <w:rPr>
          <w:sz w:val="21"/>
          <w:szCs w:val="21"/>
        </w:rPr>
        <w:t>Przesyłanie materiałów w formie elektronicznej</w:t>
      </w:r>
    </w:p>
    <w:p w14:paraId="201D0FF1" w14:textId="3B862E0E" w:rsidR="00D344DB" w:rsidRPr="00D344DB" w:rsidRDefault="00D344DB" w:rsidP="00CD1F33">
      <w:pPr>
        <w:pStyle w:val="Akapitzlist"/>
        <w:numPr>
          <w:ilvl w:val="0"/>
          <w:numId w:val="57"/>
        </w:numPr>
        <w:rPr>
          <w:sz w:val="21"/>
          <w:szCs w:val="21"/>
        </w:rPr>
      </w:pPr>
      <w:r w:rsidRPr="00D344DB">
        <w:rPr>
          <w:sz w:val="21"/>
          <w:szCs w:val="21"/>
        </w:rPr>
        <w:t>Drukowanie i kopiowanie obustronne w trybie oszczędnym</w:t>
      </w:r>
      <w:r w:rsidR="00DD6CDC">
        <w:rPr>
          <w:sz w:val="21"/>
          <w:szCs w:val="21"/>
        </w:rPr>
        <w:t xml:space="preserve"> tam gdzie to możliwe </w:t>
      </w:r>
    </w:p>
    <w:p w14:paraId="15F943E1" w14:textId="38AA8AC0" w:rsidR="00D344DB" w:rsidRPr="00D344DB" w:rsidRDefault="00D344DB" w:rsidP="00CD1F33">
      <w:pPr>
        <w:pStyle w:val="Akapitzlist"/>
        <w:numPr>
          <w:ilvl w:val="0"/>
          <w:numId w:val="57"/>
        </w:numPr>
        <w:rPr>
          <w:sz w:val="21"/>
          <w:szCs w:val="21"/>
        </w:rPr>
      </w:pPr>
      <w:r w:rsidRPr="00D344DB">
        <w:rPr>
          <w:sz w:val="21"/>
          <w:szCs w:val="21"/>
        </w:rPr>
        <w:t>Stosowanie elektronicznego obiegu dokumentów</w:t>
      </w:r>
      <w:r w:rsidR="00DD6CDC">
        <w:rPr>
          <w:sz w:val="21"/>
          <w:szCs w:val="21"/>
        </w:rPr>
        <w:t xml:space="preserve"> – także podczas </w:t>
      </w:r>
      <w:proofErr w:type="spellStart"/>
      <w:r w:rsidR="00DD6CDC">
        <w:rPr>
          <w:sz w:val="21"/>
          <w:szCs w:val="21"/>
        </w:rPr>
        <w:t>rekrutracji</w:t>
      </w:r>
      <w:proofErr w:type="spellEnd"/>
      <w:r w:rsidR="00DD6CDC">
        <w:rPr>
          <w:sz w:val="21"/>
          <w:szCs w:val="21"/>
        </w:rPr>
        <w:t xml:space="preserve"> </w:t>
      </w:r>
    </w:p>
    <w:p w14:paraId="16ADD27A" w14:textId="77777777" w:rsidR="00D344DB" w:rsidRPr="00D344DB" w:rsidRDefault="00D344DB" w:rsidP="00CD1F33">
      <w:pPr>
        <w:pStyle w:val="Akapitzlist"/>
        <w:numPr>
          <w:ilvl w:val="0"/>
          <w:numId w:val="57"/>
        </w:numPr>
        <w:rPr>
          <w:sz w:val="21"/>
          <w:szCs w:val="21"/>
        </w:rPr>
      </w:pPr>
      <w:r w:rsidRPr="00D344DB">
        <w:rPr>
          <w:sz w:val="21"/>
          <w:szCs w:val="21"/>
        </w:rPr>
        <w:t>Segregacja odpadów</w:t>
      </w:r>
    </w:p>
    <w:p w14:paraId="25704D97" w14:textId="77777777" w:rsidR="00D344DB" w:rsidRPr="00D344DB" w:rsidRDefault="00D344DB" w:rsidP="00CD1F33">
      <w:pPr>
        <w:pStyle w:val="Akapitzlist"/>
        <w:numPr>
          <w:ilvl w:val="0"/>
          <w:numId w:val="57"/>
        </w:numPr>
        <w:rPr>
          <w:sz w:val="21"/>
          <w:szCs w:val="21"/>
        </w:rPr>
      </w:pPr>
      <w:r w:rsidRPr="00D344DB">
        <w:rPr>
          <w:sz w:val="21"/>
          <w:szCs w:val="21"/>
        </w:rPr>
        <w:t>Ograniczenie nadmiernego zużycia wody/energii elektrycznej</w:t>
      </w:r>
    </w:p>
    <w:p w14:paraId="605D6754" w14:textId="1D2FD7B4" w:rsidR="00D344DB" w:rsidRPr="00D344DB" w:rsidRDefault="00D344DB" w:rsidP="00CD1F33">
      <w:pPr>
        <w:pStyle w:val="Akapitzlist"/>
        <w:numPr>
          <w:ilvl w:val="0"/>
          <w:numId w:val="57"/>
        </w:numPr>
        <w:rPr>
          <w:sz w:val="21"/>
          <w:szCs w:val="21"/>
        </w:rPr>
      </w:pPr>
      <w:r w:rsidRPr="00D344DB">
        <w:rPr>
          <w:sz w:val="21"/>
          <w:szCs w:val="21"/>
        </w:rPr>
        <w:t>Drukowanie na papierze z recyklingu</w:t>
      </w:r>
      <w:r w:rsidR="00DD6CDC">
        <w:rPr>
          <w:sz w:val="21"/>
          <w:szCs w:val="21"/>
        </w:rPr>
        <w:t xml:space="preserve"> tam gdzie to możliwe podczas rekrutacji </w:t>
      </w:r>
    </w:p>
    <w:p w14:paraId="7A51FAAC" w14:textId="77777777" w:rsidR="00D344DB" w:rsidRDefault="00D344DB" w:rsidP="00CD1F33">
      <w:pPr>
        <w:pStyle w:val="Akapitzlist"/>
        <w:numPr>
          <w:ilvl w:val="0"/>
          <w:numId w:val="57"/>
        </w:numPr>
        <w:rPr>
          <w:sz w:val="21"/>
          <w:szCs w:val="21"/>
        </w:rPr>
      </w:pPr>
      <w:r w:rsidRPr="00D344DB">
        <w:rPr>
          <w:sz w:val="21"/>
          <w:szCs w:val="21"/>
        </w:rPr>
        <w:t>Promocja działań i postaw proekologicznych</w:t>
      </w:r>
    </w:p>
    <w:p w14:paraId="0EC88546" w14:textId="77777777" w:rsidR="00D344DB" w:rsidRPr="00D344DB" w:rsidRDefault="00D344DB" w:rsidP="00CD1F33">
      <w:pPr>
        <w:pStyle w:val="Akapitzlist"/>
        <w:numPr>
          <w:ilvl w:val="0"/>
          <w:numId w:val="57"/>
        </w:numPr>
        <w:rPr>
          <w:sz w:val="21"/>
          <w:szCs w:val="21"/>
        </w:rPr>
      </w:pPr>
      <w:r w:rsidRPr="00D344DB">
        <w:rPr>
          <w:sz w:val="21"/>
          <w:szCs w:val="21"/>
        </w:rPr>
        <w:t xml:space="preserve">hibernowanie sprzętu, </w:t>
      </w:r>
    </w:p>
    <w:p w14:paraId="67272636" w14:textId="2869D634" w:rsidR="00D344DB" w:rsidRDefault="00D344DB" w:rsidP="00CD1F33">
      <w:pPr>
        <w:pStyle w:val="Akapitzlist"/>
        <w:numPr>
          <w:ilvl w:val="0"/>
          <w:numId w:val="57"/>
        </w:numPr>
        <w:rPr>
          <w:sz w:val="21"/>
          <w:szCs w:val="21"/>
        </w:rPr>
      </w:pPr>
      <w:r w:rsidRPr="00D344DB">
        <w:rPr>
          <w:sz w:val="21"/>
          <w:szCs w:val="21"/>
        </w:rPr>
        <w:t>maksymalizowanie czasu korzystania z oświetlenia dziennego</w:t>
      </w:r>
      <w:r>
        <w:rPr>
          <w:sz w:val="21"/>
          <w:szCs w:val="21"/>
        </w:rPr>
        <w:t>.</w:t>
      </w:r>
    </w:p>
    <w:p w14:paraId="06BED826" w14:textId="12588579" w:rsidR="00D344DB" w:rsidRPr="00D344DB" w:rsidRDefault="00D344DB" w:rsidP="00D344DB">
      <w:pPr>
        <w:rPr>
          <w:sz w:val="21"/>
          <w:szCs w:val="21"/>
        </w:rPr>
      </w:pPr>
      <w:r>
        <w:rPr>
          <w:sz w:val="21"/>
          <w:szCs w:val="21"/>
        </w:rPr>
        <w:t xml:space="preserve">Wszędzie tam, gdzie i kiedy to możliwe będziemy wdrażać powyższe elementy ZZR. </w:t>
      </w:r>
    </w:p>
    <w:p w14:paraId="4174375E" w14:textId="77777777" w:rsidR="00C457D2" w:rsidRPr="00C457D2" w:rsidRDefault="00C457D2" w:rsidP="00C457D2">
      <w:pPr>
        <w:shd w:val="clear" w:color="auto" w:fill="FFFFFF"/>
        <w:spacing w:before="0" w:after="0" w:line="240" w:lineRule="auto"/>
        <w:rPr>
          <w:rFonts w:ascii="Lato" w:eastAsia="Times New Roman" w:hAnsi="Lato" w:cs="Times New Roman"/>
          <w:color w:val="212529"/>
          <w:sz w:val="24"/>
          <w:szCs w:val="24"/>
        </w:rPr>
      </w:pPr>
    </w:p>
    <w:p w14:paraId="358F2266" w14:textId="77777777" w:rsidR="00C457D2" w:rsidRDefault="00C457D2" w:rsidP="00C457D2"/>
    <w:p w14:paraId="010A6AFE" w14:textId="6FBD4DF1" w:rsidR="003357D1" w:rsidRDefault="00C457D2" w:rsidP="00150188">
      <w:pPr>
        <w:rPr>
          <w:rFonts w:ascii="Trajan Pro" w:hAnsi="Trajan Pro" w:cs="Tahoma"/>
          <w:b/>
          <w:color w:val="1F497D"/>
        </w:rPr>
      </w:pPr>
      <w:r>
        <w:rPr>
          <w:rFonts w:ascii="Trajan Pro" w:hAnsi="Trajan Pro" w:cs="Tahoma"/>
          <w:b/>
          <w:color w:val="1F497D"/>
        </w:rPr>
        <w:br w:type="page"/>
      </w:r>
    </w:p>
    <w:p w14:paraId="251484FF" w14:textId="78218DE4" w:rsidR="00CD349D" w:rsidRDefault="00D344DB" w:rsidP="00CD1F33">
      <w:pPr>
        <w:pStyle w:val="Nagwek1"/>
        <w:rPr>
          <w:rFonts w:cstheme="minorHAnsi"/>
        </w:rPr>
      </w:pPr>
      <w:r>
        <w:lastRenderedPageBreak/>
        <w:t>Ochrona danych osobowych</w:t>
      </w:r>
    </w:p>
    <w:p w14:paraId="47060D03" w14:textId="77777777" w:rsidR="00CD1F33" w:rsidRPr="00CD1F33" w:rsidRDefault="00CD1F33" w:rsidP="00CD1F33">
      <w:pPr>
        <w:rPr>
          <w:sz w:val="4"/>
          <w:szCs w:val="4"/>
        </w:rPr>
      </w:pPr>
    </w:p>
    <w:p w14:paraId="611A2384" w14:textId="77777777" w:rsidR="00A538B1" w:rsidRPr="000A09F6" w:rsidRDefault="00A538B1" w:rsidP="00A538B1">
      <w:pPr>
        <w:pStyle w:val="Nagwek1"/>
        <w:jc w:val="center"/>
      </w:pPr>
      <w:r w:rsidRPr="000A09F6">
        <w:t>Formularz klauzuli informacyjnej IZ FE SL</w:t>
      </w:r>
    </w:p>
    <w:p w14:paraId="2B4B5AFA" w14:textId="2C7BCD5C" w:rsidR="00A538B1" w:rsidRPr="00F865AF" w:rsidRDefault="00A538B1" w:rsidP="00CD1F33">
      <w:pPr>
        <w:jc w:val="center"/>
        <w:rPr>
          <w:rFonts w:cstheme="minorHAnsi"/>
          <w:b/>
          <w:bCs/>
        </w:rPr>
      </w:pPr>
      <w:r w:rsidRPr="00F865AF">
        <w:rPr>
          <w:rFonts w:cstheme="minorHAnsi"/>
          <w:b/>
          <w:bCs/>
        </w:rPr>
        <w:t>Informacje dotyczące przetwarzania danych osobowych dla uczestników projektów</w:t>
      </w:r>
    </w:p>
    <w:p w14:paraId="04EDF88C" w14:textId="77777777" w:rsidR="00A538B1" w:rsidRPr="00F865AF" w:rsidRDefault="00A538B1" w:rsidP="00A538B1">
      <w:pPr>
        <w:spacing w:after="120"/>
        <w:jc w:val="both"/>
        <w:rPr>
          <w:rFonts w:cstheme="minorHAnsi"/>
        </w:rPr>
      </w:pPr>
      <w:r w:rsidRPr="00F865AF">
        <w:rPr>
          <w:rFonts w:cstheme="minorHAnsi"/>
        </w:rPr>
        <w:t>Zgodnie z art. 13 ust. 1 i ust. 2 oraz art. 14 ust. 1 i ust. 2 Rozporządzenia UE nr 2016/679 o ochronie danych osobowych ("RODO") informujemy, że:</w:t>
      </w:r>
    </w:p>
    <w:p w14:paraId="3864D087" w14:textId="77777777" w:rsidR="00A538B1" w:rsidRPr="00F865AF" w:rsidRDefault="00A538B1" w:rsidP="00A538B1">
      <w:pPr>
        <w:spacing w:after="120"/>
        <w:jc w:val="both"/>
        <w:outlineLvl w:val="2"/>
        <w:rPr>
          <w:rFonts w:cstheme="minorHAnsi"/>
          <w:b/>
          <w:bCs/>
        </w:rPr>
      </w:pPr>
      <w:r w:rsidRPr="00F865AF">
        <w:rPr>
          <w:rFonts w:cstheme="minorHAnsi"/>
          <w:b/>
          <w:bCs/>
        </w:rPr>
        <w:t>Administrator danych</w:t>
      </w:r>
    </w:p>
    <w:p w14:paraId="0EA09154" w14:textId="77777777" w:rsidR="00A538B1" w:rsidRPr="00F865AF" w:rsidRDefault="00A538B1" w:rsidP="00A538B1">
      <w:pPr>
        <w:spacing w:after="60"/>
        <w:jc w:val="both"/>
        <w:rPr>
          <w:rFonts w:cstheme="minorHAnsi"/>
        </w:rPr>
      </w:pPr>
      <w:r w:rsidRPr="00F865AF">
        <w:rPr>
          <w:rFonts w:cstheme="minorHAnsi"/>
        </w:rPr>
        <w:t>Administratorem danych osobowych jest Zarząd Województwa Śląskiego pełniący rolę Instytucji Zarządzającej programu Fundusze Europejskie dla Śląskiego 2021-2027 (IZ FE SL).</w:t>
      </w:r>
    </w:p>
    <w:p w14:paraId="40F40587" w14:textId="77777777" w:rsidR="00A538B1" w:rsidRPr="00F865AF" w:rsidRDefault="00A538B1" w:rsidP="00A538B1">
      <w:pPr>
        <w:spacing w:after="60"/>
        <w:jc w:val="both"/>
        <w:rPr>
          <w:rFonts w:cstheme="minorHAnsi"/>
        </w:rPr>
      </w:pPr>
      <w:r w:rsidRPr="00F865AF">
        <w:rPr>
          <w:rFonts w:cstheme="minorHAnsi"/>
        </w:rPr>
        <w:t>Dane osobowe przetwarzane są w Urzędzie Marszałkowskim Województwa Śląskiego.</w:t>
      </w:r>
    </w:p>
    <w:p w14:paraId="6C84E6DB" w14:textId="77777777" w:rsidR="00A538B1" w:rsidRPr="00F865AF" w:rsidRDefault="00A538B1" w:rsidP="00A538B1">
      <w:pPr>
        <w:spacing w:after="60"/>
        <w:jc w:val="both"/>
        <w:rPr>
          <w:rFonts w:cstheme="minorHAnsi"/>
        </w:rPr>
      </w:pPr>
      <w:r w:rsidRPr="00F865AF">
        <w:rPr>
          <w:rFonts w:cstheme="minorHAnsi"/>
        </w:rPr>
        <w:t>Siedziba administratora znajduje się w Katowicach przy ul. Ligonia 46, tel. +48 (32) 20 78 888 (centrala), e</w:t>
      </w:r>
      <w:r w:rsidRPr="00F865AF">
        <w:rPr>
          <w:rFonts w:cstheme="minorHAnsi"/>
        </w:rPr>
        <w:noBreakHyphen/>
        <w:t>mail: </w:t>
      </w:r>
      <w:hyperlink r:id="rId8" w:history="1">
        <w:r w:rsidRPr="00F865AF">
          <w:rPr>
            <w:rStyle w:val="Hipercze"/>
            <w:rFonts w:cstheme="minorHAnsi"/>
            <w:color w:val="0000FF"/>
          </w:rPr>
          <w:t>kancelaria@slaskie.pl</w:t>
        </w:r>
      </w:hyperlink>
    </w:p>
    <w:p w14:paraId="41993F18" w14:textId="77777777" w:rsidR="00A538B1" w:rsidRPr="00F865AF" w:rsidRDefault="00A538B1" w:rsidP="00A538B1">
      <w:pPr>
        <w:spacing w:after="60"/>
        <w:jc w:val="both"/>
        <w:rPr>
          <w:rFonts w:cstheme="minorHAnsi"/>
        </w:rPr>
      </w:pPr>
      <w:r w:rsidRPr="00F865AF">
        <w:rPr>
          <w:rFonts w:cstheme="minorHAnsi"/>
        </w:rPr>
        <w:t xml:space="preserve">Informacje dotyczące kontaktu w formie elektronicznej znajdują się na stronie </w:t>
      </w:r>
      <w:hyperlink r:id="rId9" w:history="1">
        <w:r w:rsidRPr="00F865AF">
          <w:rPr>
            <w:rStyle w:val="Hipercze"/>
            <w:rFonts w:cstheme="minorHAnsi"/>
          </w:rPr>
          <w:t>https://bip.slaskie.pl/</w:t>
        </w:r>
      </w:hyperlink>
    </w:p>
    <w:p w14:paraId="2F1645F9" w14:textId="77777777" w:rsidR="00A538B1" w:rsidRPr="00F865AF" w:rsidRDefault="00A538B1" w:rsidP="00A538B1">
      <w:pPr>
        <w:spacing w:after="120"/>
        <w:jc w:val="both"/>
        <w:outlineLvl w:val="2"/>
        <w:rPr>
          <w:rFonts w:cstheme="minorHAnsi"/>
          <w:b/>
        </w:rPr>
      </w:pPr>
      <w:r w:rsidRPr="00F865AF">
        <w:rPr>
          <w:rFonts w:cstheme="minorHAnsi"/>
          <w:b/>
        </w:rPr>
        <w:t>Inspektor ochrony</w:t>
      </w:r>
      <w:r w:rsidRPr="00F865AF">
        <w:rPr>
          <w:rFonts w:cstheme="minorHAnsi"/>
        </w:rPr>
        <w:t xml:space="preserve"> </w:t>
      </w:r>
      <w:r w:rsidRPr="00F865AF">
        <w:rPr>
          <w:rFonts w:cstheme="minorHAnsi"/>
          <w:b/>
        </w:rPr>
        <w:t>danych osobowych</w:t>
      </w:r>
    </w:p>
    <w:p w14:paraId="04873B86" w14:textId="77777777" w:rsidR="00A538B1" w:rsidRPr="00F865AF" w:rsidRDefault="00A538B1" w:rsidP="00A538B1">
      <w:pPr>
        <w:spacing w:after="60"/>
        <w:jc w:val="both"/>
        <w:rPr>
          <w:rFonts w:cstheme="minorHAnsi"/>
        </w:rPr>
      </w:pPr>
      <w:r w:rsidRPr="00F865AF">
        <w:rPr>
          <w:rFonts w:cstheme="minorHAnsi"/>
        </w:rPr>
        <w:t>Został wyznaczony inspektor ochrony danych.</w:t>
      </w:r>
    </w:p>
    <w:p w14:paraId="530343E4" w14:textId="77777777" w:rsidR="00A538B1" w:rsidRPr="00F865AF" w:rsidRDefault="00A538B1" w:rsidP="00A538B1">
      <w:pPr>
        <w:spacing w:after="60"/>
        <w:jc w:val="both"/>
        <w:rPr>
          <w:rFonts w:cstheme="minorHAnsi"/>
        </w:rPr>
      </w:pPr>
      <w:r w:rsidRPr="00F865AF">
        <w:rPr>
          <w:rFonts w:cstheme="minorHAnsi"/>
        </w:rPr>
        <w:t>Adres e-mail do kontaktu z inspektorem: </w:t>
      </w:r>
      <w:hyperlink r:id="rId10" w:history="1">
        <w:r w:rsidRPr="00F865AF">
          <w:rPr>
            <w:rStyle w:val="Hipercze"/>
            <w:rFonts w:cstheme="minorHAnsi"/>
            <w:color w:val="0000FF"/>
          </w:rPr>
          <w:t>daneosobowe@slaskie.pl</w:t>
        </w:r>
      </w:hyperlink>
      <w:r w:rsidRPr="00F865AF">
        <w:rPr>
          <w:rFonts w:cstheme="minorHAnsi"/>
        </w:rPr>
        <w:t>. Pozostałe formy kontaktu są możliwe przy pomocy adresów podanych powyżej.</w:t>
      </w:r>
    </w:p>
    <w:p w14:paraId="3F507538" w14:textId="77777777" w:rsidR="00A538B1" w:rsidRPr="00F865AF" w:rsidRDefault="00A538B1" w:rsidP="00A538B1">
      <w:pPr>
        <w:spacing w:after="60"/>
        <w:jc w:val="both"/>
        <w:rPr>
          <w:rFonts w:cstheme="minorHAnsi"/>
        </w:rPr>
      </w:pPr>
      <w:r w:rsidRPr="00F865AF">
        <w:rPr>
          <w:rFonts w:cstheme="minorHAnsi"/>
        </w:rPr>
        <w:t>Aktualne dane teleadresowe inspektora, w tym numer telefonu znajdują się w </w:t>
      </w:r>
      <w:hyperlink r:id="rId11" w:tooltip="w książce teleadresowej" w:history="1">
        <w:r w:rsidRPr="00F865AF">
          <w:rPr>
            <w:rStyle w:val="Hipercze"/>
            <w:rFonts w:cstheme="minorHAnsi"/>
            <w:color w:val="0000FF"/>
          </w:rPr>
          <w:t>książce teleadresowej</w:t>
        </w:r>
      </w:hyperlink>
      <w:r w:rsidRPr="00F865AF">
        <w:rPr>
          <w:rFonts w:cstheme="minorHAnsi"/>
          <w:color w:val="0000FF"/>
          <w:u w:val="single"/>
        </w:rPr>
        <w:t xml:space="preserve"> BIP</w:t>
      </w:r>
      <w:r w:rsidRPr="00F865AF">
        <w:rPr>
          <w:rFonts w:cstheme="minorHAnsi"/>
        </w:rPr>
        <w:t>.</w:t>
      </w:r>
    </w:p>
    <w:p w14:paraId="0CADB4B2" w14:textId="77777777" w:rsidR="00A538B1" w:rsidRPr="00F865AF" w:rsidRDefault="00A538B1" w:rsidP="00A538B1">
      <w:pPr>
        <w:spacing w:after="120"/>
        <w:jc w:val="both"/>
        <w:rPr>
          <w:rFonts w:cstheme="minorHAnsi"/>
        </w:rPr>
      </w:pPr>
    </w:p>
    <w:p w14:paraId="7EF9D1D9" w14:textId="77777777" w:rsidR="00A538B1" w:rsidRPr="00F865AF" w:rsidRDefault="00A538B1" w:rsidP="00A538B1">
      <w:pPr>
        <w:spacing w:after="120"/>
        <w:jc w:val="both"/>
        <w:outlineLvl w:val="2"/>
        <w:rPr>
          <w:rFonts w:cstheme="minorHAnsi"/>
          <w:b/>
        </w:rPr>
      </w:pPr>
      <w:r w:rsidRPr="00F865AF">
        <w:rPr>
          <w:rFonts w:cstheme="minorHAnsi"/>
          <w:b/>
        </w:rPr>
        <w:t>Cele i podstawy prawne przetwarzania</w:t>
      </w:r>
    </w:p>
    <w:p w14:paraId="50F47315" w14:textId="77777777" w:rsidR="00A538B1" w:rsidRPr="00F865AF" w:rsidRDefault="00A538B1" w:rsidP="00A538B1">
      <w:pPr>
        <w:spacing w:after="60"/>
        <w:jc w:val="both"/>
        <w:rPr>
          <w:rFonts w:cstheme="minorHAnsi"/>
        </w:rPr>
      </w:pPr>
      <w:r w:rsidRPr="00F865AF">
        <w:rPr>
          <w:rFonts w:cstheme="minorHAnsi"/>
        </w:rPr>
        <w:t>Dane osobowe przetwarzamy w związku z realizacją zadań w ramach programu Fundusze Europejskie dla Śląskiego 2021</w:t>
      </w:r>
      <w:r w:rsidRPr="00F865AF">
        <w:rPr>
          <w:rFonts w:cstheme="minorHAnsi"/>
        </w:rPr>
        <w:noBreakHyphen/>
        <w:t xml:space="preserve">2027 (FE SL). </w:t>
      </w:r>
    </w:p>
    <w:p w14:paraId="4CEFD335" w14:textId="77777777" w:rsidR="00A538B1" w:rsidRPr="00F865AF" w:rsidRDefault="00A538B1" w:rsidP="00A538B1">
      <w:pPr>
        <w:spacing w:after="60"/>
        <w:jc w:val="both"/>
        <w:rPr>
          <w:rFonts w:cstheme="minorHAnsi"/>
        </w:rPr>
      </w:pPr>
      <w:r w:rsidRPr="00F865AF">
        <w:rPr>
          <w:rFonts w:cstheme="minorHAnsi"/>
        </w:rPr>
        <w:t>Dane osobowe przetwarzamy w celach:</w:t>
      </w:r>
    </w:p>
    <w:p w14:paraId="27866548" w14:textId="77777777" w:rsidR="00A538B1" w:rsidRPr="00F865AF" w:rsidRDefault="00A538B1" w:rsidP="00CD1F33">
      <w:pPr>
        <w:pStyle w:val="Akapitzlist"/>
        <w:numPr>
          <w:ilvl w:val="0"/>
          <w:numId w:val="59"/>
        </w:numPr>
        <w:spacing w:before="0" w:after="120" w:line="240" w:lineRule="auto"/>
        <w:jc w:val="both"/>
        <w:rPr>
          <w:rFonts w:cstheme="minorHAnsi"/>
        </w:rPr>
      </w:pPr>
      <w:r w:rsidRPr="00F865AF">
        <w:rPr>
          <w:rFonts w:cstheme="minorHAnsi"/>
        </w:rPr>
        <w:t>wdrożenia i zarządzania programem,</w:t>
      </w:r>
    </w:p>
    <w:p w14:paraId="69E84A81" w14:textId="77777777" w:rsidR="00A538B1" w:rsidRPr="00F865AF" w:rsidRDefault="00A538B1" w:rsidP="00CD1F33">
      <w:pPr>
        <w:pStyle w:val="Akapitzlist"/>
        <w:numPr>
          <w:ilvl w:val="0"/>
          <w:numId w:val="59"/>
        </w:numPr>
        <w:spacing w:before="0" w:after="120" w:line="240" w:lineRule="auto"/>
        <w:jc w:val="both"/>
        <w:rPr>
          <w:rFonts w:cstheme="minorHAnsi"/>
        </w:rPr>
      </w:pPr>
      <w:r w:rsidRPr="00F865AF">
        <w:rPr>
          <w:rFonts w:cstheme="minorHAnsi"/>
        </w:rPr>
        <w:t>związanych z wydatkowaniem i rozliczeniem środków europejskich w ramach programu, w tym z potwierdzeniem kwalifikowalności wydatków,</w:t>
      </w:r>
    </w:p>
    <w:p w14:paraId="0F7F1E6B" w14:textId="77777777" w:rsidR="00A538B1" w:rsidRPr="00F865AF" w:rsidRDefault="00A538B1" w:rsidP="00CD1F33">
      <w:pPr>
        <w:pStyle w:val="Akapitzlist"/>
        <w:numPr>
          <w:ilvl w:val="0"/>
          <w:numId w:val="59"/>
        </w:numPr>
        <w:spacing w:before="0" w:after="120" w:line="240" w:lineRule="auto"/>
        <w:jc w:val="both"/>
        <w:rPr>
          <w:rFonts w:cstheme="minorHAnsi"/>
        </w:rPr>
      </w:pPr>
      <w:r w:rsidRPr="00F865AF">
        <w:rPr>
          <w:rFonts w:cstheme="minorHAnsi"/>
        </w:rPr>
        <w:t>prowadzenia badań ewaluacyjnych, ekspertyz i analiz,</w:t>
      </w:r>
    </w:p>
    <w:p w14:paraId="1ABEA366" w14:textId="77777777" w:rsidR="00A538B1" w:rsidRPr="00F865AF" w:rsidRDefault="00A538B1" w:rsidP="00CD1F33">
      <w:pPr>
        <w:pStyle w:val="Akapitzlist"/>
        <w:numPr>
          <w:ilvl w:val="0"/>
          <w:numId w:val="59"/>
        </w:numPr>
        <w:spacing w:before="0" w:after="120" w:line="240" w:lineRule="auto"/>
        <w:jc w:val="both"/>
        <w:rPr>
          <w:rFonts w:cstheme="minorHAnsi"/>
        </w:rPr>
      </w:pPr>
      <w:r w:rsidRPr="00F865AF">
        <w:rPr>
          <w:rFonts w:cstheme="minorHAnsi"/>
        </w:rPr>
        <w:t>związanych z zapobieganiem wystąpienia nieprawidłowości, wykrywaniem i korygowaniem nieprawidłowości w wydatkowaniu środków europejskich, ochroną interesu finansowego Unii Europejskiej,</w:t>
      </w:r>
    </w:p>
    <w:p w14:paraId="1E8F4032" w14:textId="77777777" w:rsidR="00A538B1" w:rsidRPr="00F865AF" w:rsidRDefault="00A538B1" w:rsidP="00CD1F33">
      <w:pPr>
        <w:pStyle w:val="Akapitzlist"/>
        <w:numPr>
          <w:ilvl w:val="0"/>
          <w:numId w:val="59"/>
        </w:numPr>
        <w:spacing w:before="0" w:after="120" w:line="240" w:lineRule="auto"/>
        <w:jc w:val="both"/>
        <w:rPr>
          <w:rFonts w:cstheme="minorHAnsi"/>
        </w:rPr>
      </w:pPr>
      <w:r w:rsidRPr="00F865AF">
        <w:rPr>
          <w:rFonts w:cstheme="minorHAnsi"/>
        </w:rPr>
        <w:t>związanych z zapewnianiem ścieżki audytu.</w:t>
      </w:r>
    </w:p>
    <w:p w14:paraId="789E8438" w14:textId="77777777" w:rsidR="00A538B1" w:rsidRPr="00F865AF" w:rsidRDefault="00A538B1" w:rsidP="00A538B1">
      <w:pPr>
        <w:spacing w:after="60"/>
        <w:jc w:val="both"/>
        <w:rPr>
          <w:rFonts w:cstheme="minorHAnsi"/>
        </w:rPr>
      </w:pPr>
      <w:r w:rsidRPr="00F865AF">
        <w:rPr>
          <w:rFonts w:cstheme="minorHAnsi"/>
        </w:rPr>
        <w:t>Dane osobowe przetwarzamy ponieważ:</w:t>
      </w:r>
    </w:p>
    <w:p w14:paraId="7443522D" w14:textId="77777777" w:rsidR="00A538B1" w:rsidRPr="00F865AF" w:rsidRDefault="00A538B1" w:rsidP="00CD1F33">
      <w:pPr>
        <w:pStyle w:val="Akapitzlist"/>
        <w:numPr>
          <w:ilvl w:val="0"/>
          <w:numId w:val="49"/>
        </w:numPr>
        <w:spacing w:before="0" w:after="60" w:line="240" w:lineRule="auto"/>
        <w:jc w:val="both"/>
        <w:rPr>
          <w:rFonts w:cstheme="minorHAnsi"/>
        </w:rPr>
      </w:pPr>
      <w:r w:rsidRPr="00F865AF">
        <w:rPr>
          <w:rFonts w:cstheme="minorHAnsi"/>
        </w:rPr>
        <w:t>wykonujemy obowiązki prawne (art. 6 ust. 1 lit. c RODO);</w:t>
      </w:r>
    </w:p>
    <w:p w14:paraId="55B46F86" w14:textId="77777777" w:rsidR="00A538B1" w:rsidRPr="00F865AF" w:rsidRDefault="00A538B1" w:rsidP="00CD1F33">
      <w:pPr>
        <w:pStyle w:val="Akapitzlist"/>
        <w:numPr>
          <w:ilvl w:val="0"/>
          <w:numId w:val="49"/>
        </w:numPr>
        <w:spacing w:before="0" w:after="60" w:line="240" w:lineRule="auto"/>
        <w:jc w:val="both"/>
        <w:rPr>
          <w:rFonts w:cstheme="minorHAnsi"/>
        </w:rPr>
      </w:pPr>
      <w:r w:rsidRPr="00F865AF">
        <w:rPr>
          <w:rFonts w:cstheme="minorHAnsi"/>
        </w:rPr>
        <w:t>wykonujemy zadania w interesie publicznym lub w ramach sprawowania władzy publicznej (art. 6 ust. 1 lit. e RODO);</w:t>
      </w:r>
    </w:p>
    <w:p w14:paraId="0627462B" w14:textId="77777777" w:rsidR="00A538B1" w:rsidRPr="00F865AF" w:rsidRDefault="00A538B1" w:rsidP="00CD1F33">
      <w:pPr>
        <w:pStyle w:val="Akapitzlist"/>
        <w:numPr>
          <w:ilvl w:val="0"/>
          <w:numId w:val="49"/>
        </w:numPr>
        <w:spacing w:before="0" w:after="60" w:line="240" w:lineRule="auto"/>
        <w:jc w:val="both"/>
        <w:rPr>
          <w:rFonts w:cstheme="minorHAnsi"/>
        </w:rPr>
      </w:pPr>
      <w:r w:rsidRPr="00F865AF">
        <w:rPr>
          <w:rFonts w:cstheme="minorHAnsi"/>
        </w:rPr>
        <w:t>jest to niezbędne ze względów związanych z ważnym interesem publicznym i na podstawie prawa Unii (art. 9 ust. 2 lit. g RODO);</w:t>
      </w:r>
    </w:p>
    <w:p w14:paraId="2BBB94F9" w14:textId="77777777" w:rsidR="00A538B1" w:rsidRPr="00F865AF" w:rsidRDefault="00A538B1" w:rsidP="00CD1F33">
      <w:pPr>
        <w:pStyle w:val="Akapitzlist"/>
        <w:numPr>
          <w:ilvl w:val="0"/>
          <w:numId w:val="49"/>
        </w:numPr>
        <w:spacing w:before="0" w:after="60" w:line="240" w:lineRule="auto"/>
        <w:jc w:val="both"/>
        <w:rPr>
          <w:rFonts w:cstheme="minorHAnsi"/>
        </w:rPr>
      </w:pPr>
      <w:r w:rsidRPr="00F865AF">
        <w:rPr>
          <w:rFonts w:cstheme="minorHAnsi"/>
        </w:rPr>
        <w:t>jest to niezbędne do celów archiwalnych w interesie publicznym, do celów badań naukowych lub historycznych lub do celów statystycznych (art. 6 ust. 1 lit. c RODO oraz art. 9 ust. 2 lit. j RODO).</w:t>
      </w:r>
    </w:p>
    <w:p w14:paraId="564ED485" w14:textId="77777777" w:rsidR="00A538B1" w:rsidRPr="00F865AF" w:rsidRDefault="00A538B1" w:rsidP="00A538B1">
      <w:pPr>
        <w:spacing w:after="120"/>
        <w:jc w:val="both"/>
        <w:rPr>
          <w:rFonts w:cstheme="minorHAnsi"/>
        </w:rPr>
      </w:pPr>
    </w:p>
    <w:p w14:paraId="293BD7C5" w14:textId="77777777" w:rsidR="00A538B1" w:rsidRPr="00F865AF" w:rsidRDefault="00A538B1" w:rsidP="00A538B1">
      <w:pPr>
        <w:spacing w:after="120"/>
        <w:jc w:val="both"/>
        <w:outlineLvl w:val="2"/>
        <w:rPr>
          <w:rFonts w:cstheme="minorHAnsi"/>
          <w:b/>
        </w:rPr>
      </w:pPr>
      <w:r w:rsidRPr="00F865AF">
        <w:rPr>
          <w:rFonts w:cstheme="minorHAnsi"/>
          <w:b/>
        </w:rPr>
        <w:lastRenderedPageBreak/>
        <w:t>Podstawa prawna przetwarzania:</w:t>
      </w:r>
    </w:p>
    <w:p w14:paraId="77D17828" w14:textId="77777777" w:rsidR="00A538B1" w:rsidRPr="00F865AF" w:rsidRDefault="00A538B1" w:rsidP="00CD1F33">
      <w:pPr>
        <w:pStyle w:val="Akapitzlist"/>
        <w:numPr>
          <w:ilvl w:val="0"/>
          <w:numId w:val="50"/>
        </w:numPr>
        <w:spacing w:before="0" w:after="120" w:line="240" w:lineRule="auto"/>
        <w:ind w:left="714" w:hanging="357"/>
        <w:jc w:val="both"/>
        <w:rPr>
          <w:rFonts w:cstheme="minorHAnsi"/>
        </w:rPr>
      </w:pPr>
      <w:r w:rsidRPr="00F865AF">
        <w:rPr>
          <w:rFonts w:cstheme="minorHAnsi"/>
        </w:rPr>
        <w:t>Rozporządzenie Parlamentu Europejskiego i Rady (UE) 2021/1060 z dnia 24 czerwca 2021 r. ustanawiającego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 („rozporządzenie ogólne”) - w szczególności art. 44, art. 69, art. 72-74, art. 76, art. 82;</w:t>
      </w:r>
    </w:p>
    <w:p w14:paraId="39FB7D55" w14:textId="77777777" w:rsidR="00A538B1" w:rsidRPr="00F865AF" w:rsidRDefault="00A538B1" w:rsidP="00CD1F33">
      <w:pPr>
        <w:pStyle w:val="Akapitzlist"/>
        <w:numPr>
          <w:ilvl w:val="0"/>
          <w:numId w:val="50"/>
        </w:numPr>
        <w:spacing w:before="0" w:after="120" w:line="240" w:lineRule="auto"/>
        <w:ind w:left="714" w:hanging="357"/>
        <w:jc w:val="both"/>
        <w:rPr>
          <w:rFonts w:cstheme="minorHAnsi"/>
        </w:rPr>
      </w:pPr>
      <w:r w:rsidRPr="00F865AF">
        <w:rPr>
          <w:rFonts w:cstheme="minorHAnsi"/>
        </w:rPr>
        <w:t>Rozporządzenie Parlamentu Europejskiego i Rady (UE) 2021/1057 z dnia 24 czerwca 2021 r. ustanawiającego Europejski Fundusz Społeczny Plus (EFS+) oraz uchylającego rozporządzenie (UE) nr 1296/2013 („</w:t>
      </w:r>
      <w:proofErr w:type="spellStart"/>
      <w:r w:rsidRPr="00F865AF">
        <w:rPr>
          <w:rFonts w:cstheme="minorHAnsi"/>
        </w:rPr>
        <w:t>rozp</w:t>
      </w:r>
      <w:proofErr w:type="spellEnd"/>
      <w:r w:rsidRPr="00F865AF">
        <w:rPr>
          <w:rFonts w:cstheme="minorHAnsi"/>
        </w:rPr>
        <w:t>. EFS+”) – w szczególności załączniki;</w:t>
      </w:r>
    </w:p>
    <w:p w14:paraId="000407D0" w14:textId="58C9400A" w:rsidR="00A538B1" w:rsidRPr="00F865AF" w:rsidRDefault="00A538B1" w:rsidP="00CD1F33">
      <w:pPr>
        <w:pStyle w:val="Akapitzlist"/>
        <w:numPr>
          <w:ilvl w:val="0"/>
          <w:numId w:val="50"/>
        </w:numPr>
        <w:spacing w:before="0" w:after="120" w:line="240" w:lineRule="auto"/>
        <w:ind w:left="714" w:hanging="357"/>
        <w:jc w:val="both"/>
        <w:rPr>
          <w:rFonts w:cstheme="minorHAnsi"/>
        </w:rPr>
      </w:pPr>
      <w:r w:rsidRPr="00F865AF">
        <w:rPr>
          <w:rFonts w:cstheme="minorHAnsi"/>
        </w:rPr>
        <w:t>Rozporządzenie Parlamentu Europejskiego i Rady (UE) 2021/1056 z dnia 24 czerwca 2021 r. ustanawiającego Fundusz na rzecz Sprawiedliwej Transformacji („</w:t>
      </w:r>
      <w:proofErr w:type="spellStart"/>
      <w:r w:rsidRPr="00F865AF">
        <w:rPr>
          <w:rFonts w:cstheme="minorHAnsi"/>
        </w:rPr>
        <w:t>rozp</w:t>
      </w:r>
      <w:proofErr w:type="spellEnd"/>
      <w:r w:rsidRPr="00F865AF">
        <w:rPr>
          <w:rFonts w:cstheme="minorHAnsi"/>
        </w:rPr>
        <w:t>. FST”) – w szczególności załącznik III;</w:t>
      </w:r>
      <w:r w:rsidR="005E76EF">
        <w:rPr>
          <w:rFonts w:cstheme="minorHAnsi"/>
        </w:rPr>
        <w:t xml:space="preserve"> </w:t>
      </w:r>
      <w:r w:rsidRPr="00F865AF">
        <w:rPr>
          <w:rFonts w:cstheme="minorHAnsi"/>
        </w:rPr>
        <w:t>Ustawa o zasadach realizacji zadań finansowanych ze środków europejskich w perspektywie finansowej 2021-2027(„ustawa wdrożeniowa”) – w szczególności art. 8 ust. 1 pkt 2) oraz art. 8 ust. 2, rozdział 18;</w:t>
      </w:r>
    </w:p>
    <w:p w14:paraId="35AC798D" w14:textId="77777777" w:rsidR="00A538B1" w:rsidRPr="00F865AF" w:rsidRDefault="00A538B1" w:rsidP="00CD1F33">
      <w:pPr>
        <w:pStyle w:val="Akapitzlist"/>
        <w:numPr>
          <w:ilvl w:val="0"/>
          <w:numId w:val="50"/>
        </w:numPr>
        <w:spacing w:before="0" w:after="120" w:line="240" w:lineRule="auto"/>
        <w:ind w:left="714" w:hanging="357"/>
        <w:jc w:val="both"/>
        <w:rPr>
          <w:rFonts w:cstheme="minorHAnsi"/>
        </w:rPr>
      </w:pPr>
      <w:r w:rsidRPr="00F865AF">
        <w:rPr>
          <w:rFonts w:cstheme="minorHAnsi"/>
        </w:rPr>
        <w:t>Ustawa z dnia 14 czerwca 1960 r. – Kodeks postępowania administracyjnego;</w:t>
      </w:r>
    </w:p>
    <w:p w14:paraId="34BFD889" w14:textId="77777777" w:rsidR="00A538B1" w:rsidRPr="00F865AF" w:rsidRDefault="00A538B1" w:rsidP="00CD1F33">
      <w:pPr>
        <w:pStyle w:val="Akapitzlist"/>
        <w:numPr>
          <w:ilvl w:val="0"/>
          <w:numId w:val="50"/>
        </w:numPr>
        <w:spacing w:before="0" w:after="120" w:line="240" w:lineRule="auto"/>
        <w:ind w:left="714" w:hanging="357"/>
        <w:jc w:val="both"/>
        <w:rPr>
          <w:rFonts w:cstheme="minorHAnsi"/>
        </w:rPr>
      </w:pPr>
      <w:r w:rsidRPr="00F865AF">
        <w:rPr>
          <w:rFonts w:cstheme="minorHAnsi"/>
        </w:rPr>
        <w:t>Ustawa z dnia 14 lipca 1983 r. o narodowym zasobie archiwalnym i archiwach (w szczególności art. 6) oraz Rozporządzenie z dnia 18 stycznia 2011 r. Prezesa Rady Ministrów w sprawie instrukcji kancelaryjnej, jednolitych rzeczowych wykazów akt oraz instrukcji w sprawie organizacji i zakresu działania archiwów zakładowych.</w:t>
      </w:r>
    </w:p>
    <w:p w14:paraId="3EE2DDF4" w14:textId="77777777" w:rsidR="00A538B1" w:rsidRPr="00F865AF" w:rsidRDefault="00A538B1" w:rsidP="00A538B1">
      <w:pPr>
        <w:spacing w:after="120"/>
        <w:jc w:val="both"/>
        <w:outlineLvl w:val="2"/>
        <w:rPr>
          <w:rFonts w:cstheme="minorHAnsi"/>
          <w:b/>
        </w:rPr>
      </w:pPr>
      <w:r w:rsidRPr="00F865AF">
        <w:rPr>
          <w:rFonts w:cstheme="minorHAnsi"/>
          <w:b/>
        </w:rPr>
        <w:t>Zakres i źródło danych osobowych</w:t>
      </w:r>
    </w:p>
    <w:p w14:paraId="2069BFD8" w14:textId="77777777" w:rsidR="00A538B1" w:rsidRPr="00F865AF" w:rsidRDefault="00A538B1" w:rsidP="00A538B1">
      <w:pPr>
        <w:spacing w:after="120"/>
        <w:jc w:val="both"/>
        <w:rPr>
          <w:rFonts w:cstheme="minorHAnsi"/>
        </w:rPr>
      </w:pPr>
      <w:r w:rsidRPr="00F865AF">
        <w:rPr>
          <w:rFonts w:cstheme="minorHAnsi"/>
        </w:rPr>
        <w:t>Dane osobowe przetwarzamy:</w:t>
      </w:r>
    </w:p>
    <w:p w14:paraId="13F19205" w14:textId="77777777" w:rsidR="00A538B1" w:rsidRPr="00F865AF" w:rsidRDefault="00A538B1" w:rsidP="00CD1F33">
      <w:pPr>
        <w:pStyle w:val="Akapitzlist"/>
        <w:numPr>
          <w:ilvl w:val="0"/>
          <w:numId w:val="52"/>
        </w:numPr>
        <w:spacing w:before="0" w:after="120" w:line="240" w:lineRule="auto"/>
        <w:jc w:val="both"/>
        <w:rPr>
          <w:rFonts w:cstheme="minorHAnsi"/>
        </w:rPr>
      </w:pPr>
      <w:r w:rsidRPr="00F865AF">
        <w:rPr>
          <w:rFonts w:cstheme="minorHAnsi"/>
        </w:rPr>
        <w:t>w zakresie jaki jest niezbędny do realizacji danej sprawy,</w:t>
      </w:r>
    </w:p>
    <w:p w14:paraId="357B8769" w14:textId="77777777" w:rsidR="00A538B1" w:rsidRPr="00F865AF" w:rsidRDefault="00A538B1" w:rsidP="00CD1F33">
      <w:pPr>
        <w:pStyle w:val="Akapitzlist"/>
        <w:numPr>
          <w:ilvl w:val="0"/>
          <w:numId w:val="52"/>
        </w:numPr>
        <w:spacing w:before="0" w:after="120" w:line="240" w:lineRule="auto"/>
        <w:jc w:val="both"/>
        <w:rPr>
          <w:rFonts w:cstheme="minorHAnsi"/>
        </w:rPr>
      </w:pPr>
      <w:r w:rsidRPr="00F865AF">
        <w:rPr>
          <w:rFonts w:cstheme="minorHAnsi"/>
        </w:rPr>
        <w:t>w zakresie w jakim zostaną nam podane bezpośrednio przez osobę, której dane dotyczą,</w:t>
      </w:r>
    </w:p>
    <w:p w14:paraId="5F068675" w14:textId="77777777" w:rsidR="00A538B1" w:rsidRPr="00F865AF" w:rsidRDefault="00A538B1" w:rsidP="00CD1F33">
      <w:pPr>
        <w:pStyle w:val="Akapitzlist"/>
        <w:numPr>
          <w:ilvl w:val="0"/>
          <w:numId w:val="52"/>
        </w:numPr>
        <w:spacing w:before="0" w:after="120" w:line="240" w:lineRule="auto"/>
        <w:jc w:val="both"/>
        <w:rPr>
          <w:rFonts w:cstheme="minorHAnsi"/>
        </w:rPr>
      </w:pPr>
      <w:r w:rsidRPr="00F865AF">
        <w:rPr>
          <w:rFonts w:cstheme="minorHAnsi"/>
        </w:rPr>
        <w:t>w zakresie w jakim zostaną nam podane przez inny podmiot lub innego administratora danych.</w:t>
      </w:r>
    </w:p>
    <w:p w14:paraId="18612301" w14:textId="77777777" w:rsidR="00A538B1" w:rsidRPr="00F865AF" w:rsidRDefault="00A538B1" w:rsidP="00A538B1">
      <w:pPr>
        <w:spacing w:after="120"/>
        <w:jc w:val="both"/>
        <w:rPr>
          <w:rFonts w:cstheme="minorHAnsi"/>
        </w:rPr>
      </w:pPr>
      <w:r w:rsidRPr="00F865AF">
        <w:rPr>
          <w:rFonts w:cstheme="minorHAnsi"/>
        </w:rPr>
        <w:t xml:space="preserve">Dane osobowe najczęściej są przekazywane do IZ FE SL przez beneficjentów, partnerów, podmioty realizujące projekty, za pośrednictwem systemów informatycznych. </w:t>
      </w:r>
    </w:p>
    <w:p w14:paraId="61889170" w14:textId="77777777" w:rsidR="00A538B1" w:rsidRPr="00F865AF" w:rsidRDefault="00A538B1" w:rsidP="00A538B1">
      <w:pPr>
        <w:spacing w:after="120"/>
        <w:jc w:val="both"/>
        <w:rPr>
          <w:rFonts w:cstheme="minorHAnsi"/>
        </w:rPr>
      </w:pPr>
      <w:r w:rsidRPr="00F865AF">
        <w:rPr>
          <w:rFonts w:cstheme="minorHAnsi"/>
        </w:rPr>
        <w:t>W przypadku projektów realizowanych przez Urząd Marszałkowski Województwa Śląskiego, dane są pozyskiwane bezpośrednio od uczestników.</w:t>
      </w:r>
    </w:p>
    <w:p w14:paraId="4F4058BE" w14:textId="77777777" w:rsidR="00A538B1" w:rsidRPr="00F865AF" w:rsidRDefault="00A538B1" w:rsidP="00A538B1">
      <w:pPr>
        <w:spacing w:after="120"/>
        <w:jc w:val="both"/>
        <w:rPr>
          <w:rFonts w:cstheme="minorHAnsi"/>
        </w:rPr>
      </w:pPr>
      <w:r w:rsidRPr="00F865AF">
        <w:rPr>
          <w:rFonts w:cstheme="minorHAnsi"/>
        </w:rPr>
        <w:t xml:space="preserve">Zakres danych osobowych różni się pomiędzy projektami a także zależy od funduszu udzielającego wsparcie (EFS+, FST). Uczestnikiem jest każda osoba fizyczna, która odnosi bezpośrednio korzyści w danym projekcie. </w:t>
      </w:r>
    </w:p>
    <w:p w14:paraId="72994FCE" w14:textId="77777777" w:rsidR="00A538B1" w:rsidRPr="00F865AF" w:rsidRDefault="00A538B1" w:rsidP="00A538B1">
      <w:pPr>
        <w:spacing w:after="120"/>
        <w:jc w:val="both"/>
        <w:rPr>
          <w:rFonts w:cstheme="minorHAnsi"/>
        </w:rPr>
      </w:pPr>
      <w:r w:rsidRPr="00F865AF">
        <w:rPr>
          <w:rFonts w:cstheme="minorHAnsi"/>
        </w:rPr>
        <w:t xml:space="preserve">Możemy przetwarzać następujące dane osobowe uczestników projektów: </w:t>
      </w:r>
    </w:p>
    <w:p w14:paraId="7E97896B" w14:textId="77777777" w:rsidR="00A538B1" w:rsidRPr="00F865AF" w:rsidRDefault="00A538B1" w:rsidP="00A538B1">
      <w:pPr>
        <w:spacing w:after="120"/>
        <w:jc w:val="both"/>
        <w:rPr>
          <w:rFonts w:cstheme="minorHAnsi"/>
        </w:rPr>
      </w:pPr>
      <w:r w:rsidRPr="00F865AF">
        <w:rPr>
          <w:rFonts w:cstheme="minorHAnsi"/>
        </w:rPr>
        <w:t>a) dane identyfikujące (takie jak imię i nazwisko, adres, adres poczty elektronicznej, firma i adres, login, numer telefonu, numer faksu, numer Powszechnego Elektronicznego Systemu Ewidencji Ludności (PESEL), numer identyfikacji podatkowej (NIP), numer w krajowym rejestrze urzędowym podmiotów gospodarki narodowej (REGON) lub inne identyfikatory funkcjonujące w danym państwie, forma prawna prowadzonej działalności, forma własności mienia tej osoby, płeć, wiek, wykształcenie, identyfikatory internetowe),</w:t>
      </w:r>
    </w:p>
    <w:p w14:paraId="167FCA2E" w14:textId="77777777" w:rsidR="00A538B1" w:rsidRPr="00F865AF" w:rsidRDefault="00A538B1" w:rsidP="00A538B1">
      <w:pPr>
        <w:spacing w:after="120"/>
        <w:jc w:val="both"/>
        <w:rPr>
          <w:rFonts w:cstheme="minorHAnsi"/>
        </w:rPr>
      </w:pPr>
      <w:r w:rsidRPr="00F865AF">
        <w:rPr>
          <w:rFonts w:cstheme="minorHAnsi"/>
        </w:rPr>
        <w:t>b) dane związane z zakresem uczestnictwa w projekcie (takie jak wymiar czasu pracy, stanowisko, kwota wynagrodzenia, obywatelstwo, obszar według stopnia urbanizacji (DEGURBA), status mieszkaniowy, data rozpoczęcia udziału w projekcie lub wsparciu, data zakończenia udziału w projekcie lub wsparciu, status na rynku pracy, data założenia działalności gospodarczej, kwota przyznanych środków na założenie działalności gospodarczej, kod w Polskiej Klasyfikacji Działalności (PKD) założonej działalności gospodarczej, forma i okres zaangażowania w projekcie, planowana data zakończenia edukacji w placówce edukacyjnej, w której skorzystano ze wsparcia),</w:t>
      </w:r>
    </w:p>
    <w:p w14:paraId="3F7C0760" w14:textId="77777777" w:rsidR="00A538B1" w:rsidRPr="00F865AF" w:rsidRDefault="00A538B1" w:rsidP="00A538B1">
      <w:pPr>
        <w:spacing w:after="120"/>
        <w:jc w:val="both"/>
        <w:rPr>
          <w:rFonts w:cstheme="minorHAnsi"/>
        </w:rPr>
      </w:pPr>
      <w:r w:rsidRPr="00F865AF">
        <w:rPr>
          <w:rFonts w:cstheme="minorHAnsi"/>
        </w:rPr>
        <w:lastRenderedPageBreak/>
        <w:t>c) dane, które widnieją na dokumentach potwierdzających kwalifikowalność wydatków (w tym kwota wynagrodzenia, numer rachunku bankowego, numer działki, gmina, obręb, numer księgi wieczystej, numer przyłącza gazowego, numer uprawnień budowlanych, oraz dane dotyczące szczególnych potrzeb osób, o których mowa w art. 2 pkt 3 ustawy z dnia 19 lipca 2019 r. o zapewnianiu dostępności osobom ze szczególnymi potrzebami),</w:t>
      </w:r>
    </w:p>
    <w:p w14:paraId="1433BE5A" w14:textId="77777777" w:rsidR="00A538B1" w:rsidRPr="00F865AF" w:rsidRDefault="00A538B1" w:rsidP="00A538B1">
      <w:pPr>
        <w:spacing w:after="120"/>
        <w:jc w:val="both"/>
        <w:rPr>
          <w:rFonts w:cstheme="minorHAnsi"/>
        </w:rPr>
      </w:pPr>
      <w:r w:rsidRPr="00F865AF">
        <w:rPr>
          <w:rFonts w:cstheme="minorHAnsi"/>
        </w:rPr>
        <w:t xml:space="preserve">Ponadto w przypadku uczestnika projektu otrzymującego wsparcie z EFS+ </w:t>
      </w:r>
      <w:r w:rsidRPr="00F865AF">
        <w:rPr>
          <w:rFonts w:cstheme="minorHAnsi"/>
          <w:b/>
          <w:bCs/>
        </w:rPr>
        <w:t>mogą</w:t>
      </w:r>
      <w:r w:rsidRPr="00F865AF">
        <w:rPr>
          <w:rFonts w:cstheme="minorHAnsi"/>
        </w:rPr>
        <w:t xml:space="preserve"> być także przetwarzane dane dotyczące pochodzenia rasowego lub etnicznego lub zdrowia oraz dane dotyczące terminu zakończenia odbywania kary pozbawienia wolności przez osoby skazane.</w:t>
      </w:r>
    </w:p>
    <w:p w14:paraId="201A3952" w14:textId="77777777" w:rsidR="00A538B1" w:rsidRPr="00F865AF" w:rsidRDefault="00A538B1" w:rsidP="00A538B1">
      <w:pPr>
        <w:spacing w:after="120"/>
        <w:jc w:val="both"/>
        <w:outlineLvl w:val="2"/>
        <w:rPr>
          <w:rFonts w:cstheme="minorHAnsi"/>
          <w:b/>
        </w:rPr>
      </w:pPr>
      <w:r w:rsidRPr="00F865AF">
        <w:rPr>
          <w:rFonts w:cstheme="minorHAnsi"/>
          <w:b/>
        </w:rPr>
        <w:t>Informacje o odbiorcach danych</w:t>
      </w:r>
    </w:p>
    <w:p w14:paraId="2915C23A" w14:textId="77777777" w:rsidR="00A538B1" w:rsidRPr="00F865AF" w:rsidRDefault="00A538B1" w:rsidP="00A538B1">
      <w:pPr>
        <w:spacing w:after="120"/>
        <w:jc w:val="both"/>
        <w:rPr>
          <w:rFonts w:cstheme="minorHAnsi"/>
        </w:rPr>
      </w:pPr>
      <w:r w:rsidRPr="00F865AF">
        <w:rPr>
          <w:rFonts w:cstheme="minorHAnsi"/>
        </w:rPr>
        <w:t>Odbiorcami danych osobowych będą:</w:t>
      </w:r>
    </w:p>
    <w:p w14:paraId="42C8F0D4" w14:textId="77777777" w:rsidR="00A538B1" w:rsidRPr="00F865AF" w:rsidRDefault="00A538B1" w:rsidP="00CD1F33">
      <w:pPr>
        <w:pStyle w:val="Akapitzlist"/>
        <w:numPr>
          <w:ilvl w:val="0"/>
          <w:numId w:val="53"/>
        </w:numPr>
        <w:spacing w:before="0" w:after="120" w:line="240" w:lineRule="auto"/>
        <w:jc w:val="both"/>
        <w:rPr>
          <w:rFonts w:cstheme="minorHAnsi"/>
        </w:rPr>
      </w:pPr>
      <w:r w:rsidRPr="00F865AF">
        <w:rPr>
          <w:rFonts w:cstheme="minorHAnsi"/>
        </w:rPr>
        <w:t xml:space="preserve">osoby upoważnione przez administratora danych osobowych (pracownicy IZ FE SL), </w:t>
      </w:r>
    </w:p>
    <w:p w14:paraId="31CBD2FA" w14:textId="77777777" w:rsidR="00A538B1" w:rsidRPr="00F865AF" w:rsidRDefault="00A538B1" w:rsidP="00A538B1">
      <w:pPr>
        <w:pStyle w:val="Akapitzlist"/>
        <w:spacing w:after="120"/>
        <w:ind w:left="778"/>
        <w:jc w:val="both"/>
        <w:rPr>
          <w:rFonts w:cstheme="minorHAnsi"/>
        </w:rPr>
      </w:pPr>
      <w:r w:rsidRPr="00F865AF">
        <w:rPr>
          <w:rFonts w:cstheme="minorHAnsi"/>
        </w:rPr>
        <w:t>podmioty upoważnione na podstawie przepisów prawa (w tym dane będą udostępniane ministrowi właściwemu do spraw rozwoju regionalnego, ministrowi właściwemu do spraw finansów publicznych, instytucjom kontrolującym i audytowym),</w:t>
      </w:r>
    </w:p>
    <w:p w14:paraId="7369921D" w14:textId="77777777" w:rsidR="00A538B1" w:rsidRPr="00F865AF" w:rsidRDefault="00A538B1" w:rsidP="00CD1F33">
      <w:pPr>
        <w:pStyle w:val="Akapitzlist"/>
        <w:numPr>
          <w:ilvl w:val="0"/>
          <w:numId w:val="53"/>
        </w:numPr>
        <w:spacing w:before="0" w:after="120" w:line="240" w:lineRule="auto"/>
        <w:jc w:val="both"/>
        <w:rPr>
          <w:rFonts w:cstheme="minorHAnsi"/>
        </w:rPr>
      </w:pPr>
      <w:r w:rsidRPr="00F865AF">
        <w:rPr>
          <w:rFonts w:cstheme="minorHAnsi"/>
        </w:rPr>
        <w:t>dostawcy usług w takich obszarach jak: usługi pocztowe lub kurierskie, operatorzy platform do komunikacji elektronicznej, podmioty wykonujące lub dostarczające systemy informatyczne niezbędne do funkcjonowania Urzędu, podmioty zapewniające obsługę archiwalną, wykonawcy usług w zakresie badań ewaluacyjnych, ekspertyz i analiz, tłumaczeń,</w:t>
      </w:r>
    </w:p>
    <w:p w14:paraId="341765D0" w14:textId="77777777" w:rsidR="00A538B1" w:rsidRPr="00F865AF" w:rsidRDefault="00A538B1" w:rsidP="00CD1F33">
      <w:pPr>
        <w:pStyle w:val="Akapitzlist"/>
        <w:numPr>
          <w:ilvl w:val="0"/>
          <w:numId w:val="53"/>
        </w:numPr>
        <w:spacing w:before="0" w:after="120" w:line="240" w:lineRule="auto"/>
        <w:jc w:val="both"/>
        <w:rPr>
          <w:rFonts w:cstheme="minorHAnsi"/>
        </w:rPr>
      </w:pPr>
      <w:r w:rsidRPr="00F865AF">
        <w:rPr>
          <w:rFonts w:cstheme="minorHAnsi"/>
        </w:rPr>
        <w:t>w przypadku prowadzenia postępowania administracyjnego odbiorcami mogą być podmioty biorące w nim udział: powołani biegli, świadkowie, strony i inni uczestnicy postępowań administracyjnych, ośrodek mediacyjny/ mediator,</w:t>
      </w:r>
    </w:p>
    <w:p w14:paraId="00A99909" w14:textId="77777777" w:rsidR="00A538B1" w:rsidRPr="00F865AF" w:rsidRDefault="00A538B1" w:rsidP="00CD1F33">
      <w:pPr>
        <w:pStyle w:val="Akapitzlist"/>
        <w:numPr>
          <w:ilvl w:val="0"/>
          <w:numId w:val="53"/>
        </w:numPr>
        <w:spacing w:before="0" w:after="120" w:line="240" w:lineRule="auto"/>
        <w:jc w:val="both"/>
        <w:rPr>
          <w:rFonts w:cstheme="minorHAnsi"/>
        </w:rPr>
      </w:pPr>
      <w:r w:rsidRPr="00F865AF">
        <w:rPr>
          <w:rFonts w:cstheme="minorHAnsi"/>
        </w:rPr>
        <w:t>zakresie stanowiącym informację publiczną dane będą ujawniane każdemu zainteresowanemu taką informacją.</w:t>
      </w:r>
    </w:p>
    <w:p w14:paraId="056091CA" w14:textId="77777777" w:rsidR="00A538B1" w:rsidRPr="00F865AF" w:rsidRDefault="00A538B1" w:rsidP="00A538B1">
      <w:pPr>
        <w:spacing w:after="120"/>
        <w:jc w:val="both"/>
        <w:rPr>
          <w:rFonts w:cstheme="minorHAnsi"/>
        </w:rPr>
      </w:pPr>
      <w:r w:rsidRPr="00F865AF">
        <w:rPr>
          <w:rFonts w:cstheme="minorHAnsi"/>
        </w:rPr>
        <w:t xml:space="preserve">Nie zamierzamy przekazywać danych osobowych do państwa trzeciego lub organizacji międzynarodowej. </w:t>
      </w:r>
    </w:p>
    <w:p w14:paraId="64C5A99B" w14:textId="77777777" w:rsidR="00A538B1" w:rsidRPr="00F865AF" w:rsidRDefault="00A538B1" w:rsidP="00A538B1">
      <w:pPr>
        <w:spacing w:after="120"/>
        <w:jc w:val="both"/>
        <w:rPr>
          <w:rFonts w:cstheme="minorHAnsi"/>
        </w:rPr>
      </w:pPr>
    </w:p>
    <w:p w14:paraId="0E087FA2" w14:textId="77777777" w:rsidR="00A538B1" w:rsidRPr="00F865AF" w:rsidRDefault="00A538B1" w:rsidP="00A538B1">
      <w:pPr>
        <w:spacing w:after="120"/>
        <w:jc w:val="both"/>
        <w:outlineLvl w:val="2"/>
        <w:rPr>
          <w:rFonts w:cstheme="minorHAnsi"/>
          <w:b/>
        </w:rPr>
      </w:pPr>
      <w:r w:rsidRPr="00F865AF">
        <w:rPr>
          <w:rFonts w:cstheme="minorHAnsi"/>
          <w:b/>
        </w:rPr>
        <w:t>Okres przechowywania danych</w:t>
      </w:r>
    </w:p>
    <w:p w14:paraId="77151D53" w14:textId="77777777" w:rsidR="00A538B1" w:rsidRPr="00F865AF" w:rsidRDefault="00A538B1" w:rsidP="00A538B1">
      <w:pPr>
        <w:spacing w:after="120"/>
        <w:jc w:val="both"/>
        <w:rPr>
          <w:rFonts w:cstheme="minorHAnsi"/>
        </w:rPr>
      </w:pPr>
      <w:r w:rsidRPr="00F865AF">
        <w:rPr>
          <w:rFonts w:cstheme="minorHAnsi"/>
        </w:rPr>
        <w:t>Dane osobowe będą przechowywane na zasadach określonych w art. 82 rozporządzenia ogólnego, bez uszczerbku dla toczącego się postępowania administracyjnego / sądowo administracyjnego, zasad regulujących trwałość projektu, zasad regulujących pomoc publiczną oraz krajowych przepisów dotyczących archiwizacji dokumentów.</w:t>
      </w:r>
    </w:p>
    <w:p w14:paraId="0012F131" w14:textId="77777777" w:rsidR="00A538B1" w:rsidRPr="00F865AF" w:rsidRDefault="00A538B1" w:rsidP="00A538B1">
      <w:pPr>
        <w:spacing w:after="120"/>
        <w:jc w:val="both"/>
        <w:rPr>
          <w:rFonts w:cstheme="minorHAnsi"/>
        </w:rPr>
      </w:pPr>
    </w:p>
    <w:p w14:paraId="71BB97D3" w14:textId="77777777" w:rsidR="00A538B1" w:rsidRPr="00F865AF" w:rsidRDefault="00A538B1" w:rsidP="00A538B1">
      <w:pPr>
        <w:spacing w:after="120"/>
        <w:jc w:val="both"/>
        <w:outlineLvl w:val="2"/>
        <w:rPr>
          <w:rFonts w:cstheme="minorHAnsi"/>
          <w:b/>
        </w:rPr>
      </w:pPr>
      <w:r w:rsidRPr="00F865AF">
        <w:rPr>
          <w:rFonts w:cstheme="minorHAnsi"/>
          <w:b/>
        </w:rPr>
        <w:t>Prawa osób, których dane dotyczą</w:t>
      </w:r>
    </w:p>
    <w:p w14:paraId="44BC6E3E" w14:textId="77777777" w:rsidR="00A538B1" w:rsidRPr="00F865AF" w:rsidRDefault="00A538B1" w:rsidP="00A538B1">
      <w:pPr>
        <w:pStyle w:val="NormalnyWeb"/>
        <w:spacing w:after="120" w:afterAutospacing="0"/>
        <w:jc w:val="both"/>
        <w:rPr>
          <w:rFonts w:asciiTheme="minorHAnsi" w:hAnsiTheme="minorHAnsi" w:cstheme="minorHAnsi"/>
          <w:sz w:val="20"/>
          <w:szCs w:val="20"/>
        </w:rPr>
      </w:pPr>
      <w:r w:rsidRPr="00F865AF">
        <w:rPr>
          <w:rFonts w:asciiTheme="minorHAnsi" w:hAnsiTheme="minorHAnsi" w:cstheme="minorHAnsi"/>
          <w:sz w:val="20"/>
          <w:szCs w:val="20"/>
        </w:rPr>
        <w:t>Przysługuje Państwu:</w:t>
      </w:r>
    </w:p>
    <w:p w14:paraId="0BDE19EB" w14:textId="77777777" w:rsidR="00A538B1" w:rsidRPr="00F865AF" w:rsidRDefault="00A538B1" w:rsidP="00CD1F33">
      <w:pPr>
        <w:numPr>
          <w:ilvl w:val="0"/>
          <w:numId w:val="51"/>
        </w:numPr>
        <w:spacing w:before="0" w:after="120" w:line="240" w:lineRule="auto"/>
        <w:jc w:val="both"/>
        <w:rPr>
          <w:rFonts w:cstheme="minorHAnsi"/>
        </w:rPr>
      </w:pPr>
      <w:r w:rsidRPr="00F865AF">
        <w:rPr>
          <w:rFonts w:cstheme="minorHAnsi"/>
        </w:rPr>
        <w:t>prawo dostępu do swoich danych osobowych oraz informacji na temat sposobu ich przetwarzania,</w:t>
      </w:r>
    </w:p>
    <w:p w14:paraId="6294F43B" w14:textId="77777777" w:rsidR="00A538B1" w:rsidRPr="00F865AF" w:rsidRDefault="00A538B1" w:rsidP="00CD1F33">
      <w:pPr>
        <w:numPr>
          <w:ilvl w:val="0"/>
          <w:numId w:val="51"/>
        </w:numPr>
        <w:spacing w:before="0" w:after="120" w:line="240" w:lineRule="auto"/>
        <w:jc w:val="both"/>
        <w:rPr>
          <w:rFonts w:cstheme="minorHAnsi"/>
        </w:rPr>
      </w:pPr>
      <w:r w:rsidRPr="00F865AF">
        <w:rPr>
          <w:rFonts w:cstheme="minorHAnsi"/>
        </w:rPr>
        <w:t>prawo żądania poprawienia danych,</w:t>
      </w:r>
    </w:p>
    <w:p w14:paraId="076A6D8E" w14:textId="77777777" w:rsidR="00A538B1" w:rsidRPr="00F865AF" w:rsidRDefault="00A538B1" w:rsidP="00CD1F33">
      <w:pPr>
        <w:numPr>
          <w:ilvl w:val="0"/>
          <w:numId w:val="51"/>
        </w:numPr>
        <w:spacing w:before="0" w:after="120" w:line="240" w:lineRule="auto"/>
        <w:jc w:val="both"/>
        <w:rPr>
          <w:rFonts w:cstheme="minorHAnsi"/>
        </w:rPr>
      </w:pPr>
      <w:r w:rsidRPr="00F865AF">
        <w:rPr>
          <w:rFonts w:cstheme="minorHAnsi"/>
        </w:rPr>
        <w:t>prawo żądania usunięcia danych - uwzględniając jednak ograniczenia, o których mowa w art. 17 ust. 3 RODO, nie zawsze będziemy mogli takie żądanie zrealizować,</w:t>
      </w:r>
    </w:p>
    <w:p w14:paraId="18F98634" w14:textId="77777777" w:rsidR="00A538B1" w:rsidRPr="00F865AF" w:rsidRDefault="00A538B1" w:rsidP="00CD1F33">
      <w:pPr>
        <w:numPr>
          <w:ilvl w:val="0"/>
          <w:numId w:val="51"/>
        </w:numPr>
        <w:spacing w:before="0" w:after="120" w:line="240" w:lineRule="auto"/>
        <w:jc w:val="both"/>
        <w:rPr>
          <w:rFonts w:cstheme="minorHAnsi"/>
        </w:rPr>
      </w:pPr>
      <w:r w:rsidRPr="00F865AF">
        <w:rPr>
          <w:rFonts w:cstheme="minorHAnsi"/>
        </w:rPr>
        <w:t>prawo ograniczenia przetwarzania danych,</w:t>
      </w:r>
    </w:p>
    <w:p w14:paraId="379E3369" w14:textId="77777777" w:rsidR="00A538B1" w:rsidRPr="00F865AF" w:rsidRDefault="00A538B1" w:rsidP="00CD1F33">
      <w:pPr>
        <w:numPr>
          <w:ilvl w:val="0"/>
          <w:numId w:val="51"/>
        </w:numPr>
        <w:spacing w:before="0" w:after="120" w:line="240" w:lineRule="auto"/>
        <w:jc w:val="both"/>
        <w:rPr>
          <w:rFonts w:cstheme="minorHAnsi"/>
        </w:rPr>
      </w:pPr>
      <w:r w:rsidRPr="00F865AF">
        <w:rPr>
          <w:rFonts w:cstheme="minorHAnsi"/>
        </w:rPr>
        <w:t>prawo do wniesienia sprzeciwu wobec przetwarzania w sytuacji, w której podstawą przetwarzania jest art. 6 ust. 1 lit. e) RODO.</w:t>
      </w:r>
    </w:p>
    <w:p w14:paraId="4B2717AA" w14:textId="77777777" w:rsidR="00A538B1" w:rsidRPr="00F865AF" w:rsidRDefault="00A538B1" w:rsidP="00A538B1">
      <w:pPr>
        <w:pStyle w:val="NormalnyWeb"/>
        <w:spacing w:after="120" w:afterAutospacing="0"/>
        <w:jc w:val="both"/>
        <w:rPr>
          <w:rFonts w:asciiTheme="minorHAnsi" w:hAnsiTheme="minorHAnsi" w:cstheme="minorHAnsi"/>
          <w:sz w:val="20"/>
          <w:szCs w:val="20"/>
        </w:rPr>
      </w:pPr>
      <w:r w:rsidRPr="00F865AF">
        <w:rPr>
          <w:rFonts w:asciiTheme="minorHAnsi" w:hAnsiTheme="minorHAnsi" w:cstheme="minorHAnsi"/>
          <w:sz w:val="20"/>
          <w:szCs w:val="20"/>
        </w:rPr>
        <w:t>Poszczególne prawa można realizować kontaktując się z administratorem danych lub inspektorem ochrony danych.</w:t>
      </w:r>
    </w:p>
    <w:p w14:paraId="35C3AA67" w14:textId="77777777" w:rsidR="00A538B1" w:rsidRPr="00F865AF" w:rsidRDefault="00A538B1" w:rsidP="00A538B1">
      <w:pPr>
        <w:pStyle w:val="NormalnyWeb"/>
        <w:spacing w:after="120" w:afterAutospacing="0"/>
        <w:jc w:val="both"/>
        <w:rPr>
          <w:rFonts w:asciiTheme="minorHAnsi" w:hAnsiTheme="minorHAnsi" w:cstheme="minorHAnsi"/>
          <w:sz w:val="20"/>
          <w:szCs w:val="20"/>
        </w:rPr>
      </w:pPr>
      <w:r w:rsidRPr="00F865AF">
        <w:rPr>
          <w:rFonts w:asciiTheme="minorHAnsi" w:hAnsiTheme="minorHAnsi" w:cstheme="minorHAnsi"/>
          <w:sz w:val="20"/>
          <w:szCs w:val="20"/>
        </w:rPr>
        <w:lastRenderedPageBreak/>
        <w:t>Ponadto istnieje możliwość wniesienia skargi do Prezesa Urzędu Ochrony Danych Osobowych gdy uznają Państwo, że przetwarzanie danych osobowych narusza przepisy RODO. Kontakt do Urzędu Ochrony Danych Osobowych: </w:t>
      </w:r>
      <w:hyperlink r:id="rId12" w:history="1">
        <w:r w:rsidRPr="00F865AF">
          <w:rPr>
            <w:rStyle w:val="Hipercze"/>
            <w:rFonts w:asciiTheme="minorHAnsi" w:eastAsiaTheme="minorEastAsia" w:hAnsiTheme="minorHAnsi" w:cstheme="minorHAnsi"/>
            <w:sz w:val="20"/>
            <w:szCs w:val="20"/>
          </w:rPr>
          <w:t>https://uodo.gov.pl/pl/p/kontakt</w:t>
        </w:r>
      </w:hyperlink>
    </w:p>
    <w:p w14:paraId="2E6CFC7F" w14:textId="77777777" w:rsidR="00A538B1" w:rsidRDefault="00A538B1" w:rsidP="00A538B1">
      <w:pPr>
        <w:spacing w:after="120"/>
        <w:jc w:val="both"/>
        <w:outlineLvl w:val="2"/>
        <w:rPr>
          <w:rFonts w:cstheme="minorHAnsi"/>
        </w:rPr>
      </w:pPr>
    </w:p>
    <w:p w14:paraId="261F6E21" w14:textId="77777777" w:rsidR="00A538B1" w:rsidRDefault="00A538B1" w:rsidP="00A538B1">
      <w:pPr>
        <w:spacing w:after="120"/>
        <w:jc w:val="both"/>
        <w:outlineLvl w:val="2"/>
        <w:rPr>
          <w:rFonts w:cstheme="minorHAnsi"/>
          <w:b/>
        </w:rPr>
      </w:pPr>
      <w:r>
        <w:rPr>
          <w:rFonts w:cstheme="minorHAnsi"/>
          <w:b/>
        </w:rPr>
        <w:t>Obowiązek podania danych</w:t>
      </w:r>
    </w:p>
    <w:p w14:paraId="1ED0A13C" w14:textId="77777777" w:rsidR="00A538B1" w:rsidRDefault="00A538B1" w:rsidP="00CD1F33">
      <w:pPr>
        <w:pStyle w:val="NormalnyWeb"/>
        <w:spacing w:before="0" w:beforeAutospacing="0" w:after="0" w:afterAutospacing="0"/>
        <w:jc w:val="both"/>
        <w:rPr>
          <w:rFonts w:asciiTheme="minorHAnsi" w:hAnsiTheme="minorHAnsi" w:cstheme="minorHAnsi"/>
          <w:sz w:val="20"/>
          <w:szCs w:val="20"/>
        </w:rPr>
      </w:pPr>
      <w:r>
        <w:rPr>
          <w:rFonts w:asciiTheme="minorHAnsi" w:hAnsiTheme="minorHAnsi" w:cstheme="minorHAnsi"/>
          <w:sz w:val="20"/>
          <w:szCs w:val="20"/>
        </w:rPr>
        <w:t>Podanie danych osobowych jest obowiązkowe, a konsekwencją niepodania danych osobowych będzie brak możliwości uczestnictwa w projekcie.</w:t>
      </w:r>
    </w:p>
    <w:p w14:paraId="44C64BF2" w14:textId="77777777" w:rsidR="00A538B1" w:rsidRDefault="00A538B1" w:rsidP="00CD1F33">
      <w:pPr>
        <w:spacing w:before="0" w:after="0" w:line="240" w:lineRule="auto"/>
        <w:jc w:val="both"/>
        <w:outlineLvl w:val="2"/>
        <w:rPr>
          <w:rFonts w:cstheme="minorHAnsi"/>
          <w:b/>
        </w:rPr>
      </w:pPr>
      <w:r>
        <w:rPr>
          <w:rFonts w:cstheme="minorHAnsi"/>
          <w:b/>
        </w:rPr>
        <w:t>Zautomatyzowane przetwarzanie i profilowanie</w:t>
      </w:r>
    </w:p>
    <w:p w14:paraId="1EBE5C8A" w14:textId="79D4D78E" w:rsidR="00A538B1" w:rsidRDefault="00A538B1" w:rsidP="005E76EF">
      <w:pPr>
        <w:pStyle w:val="NormalnyWeb"/>
        <w:spacing w:before="0" w:beforeAutospacing="0" w:after="0" w:afterAutospacing="0"/>
        <w:jc w:val="both"/>
        <w:rPr>
          <w:rFonts w:asciiTheme="minorHAnsi" w:hAnsiTheme="minorHAnsi" w:cstheme="minorHAnsi"/>
          <w:sz w:val="20"/>
          <w:szCs w:val="20"/>
        </w:rPr>
      </w:pPr>
      <w:r>
        <w:rPr>
          <w:rFonts w:asciiTheme="minorHAnsi" w:hAnsiTheme="minorHAnsi" w:cstheme="minorHAnsi"/>
          <w:sz w:val="20"/>
          <w:szCs w:val="20"/>
        </w:rPr>
        <w:t>Dane osobowe nie będą wykorzystywane do zautomatyzowanego podejmowania decyzji ani profilowania, o którym mowa w art. 22 RODO.</w:t>
      </w:r>
    </w:p>
    <w:p w14:paraId="3F4BC4CA" w14:textId="77777777" w:rsidR="005E76EF" w:rsidRPr="005E76EF" w:rsidRDefault="005E76EF" w:rsidP="005E76EF">
      <w:pPr>
        <w:pStyle w:val="NormalnyWeb"/>
        <w:spacing w:before="0" w:beforeAutospacing="0" w:after="0" w:afterAutospacing="0"/>
        <w:jc w:val="both"/>
        <w:rPr>
          <w:rFonts w:asciiTheme="minorHAnsi" w:hAnsiTheme="minorHAnsi" w:cstheme="minorHAnsi"/>
          <w:sz w:val="20"/>
          <w:szCs w:val="20"/>
        </w:rPr>
      </w:pPr>
    </w:p>
    <w:p w14:paraId="30ADAE23" w14:textId="61F931CE" w:rsidR="00A538B1" w:rsidRPr="00CD1F33" w:rsidRDefault="00A538B1">
      <w:pPr>
        <w:rPr>
          <w:rFonts w:cstheme="minorHAnsi"/>
        </w:rPr>
      </w:pPr>
      <w:r>
        <w:rPr>
          <w:rFonts w:cstheme="minorHAnsi"/>
        </w:rPr>
        <w:t>*Niepotrzebne skreślić (wykreśla Beneficjent w zależności od ogłoszonego konkursu).</w:t>
      </w:r>
    </w:p>
    <w:p w14:paraId="1F3DAA40" w14:textId="35721FE6" w:rsidR="00A538B1" w:rsidRPr="00D57040" w:rsidRDefault="00A538B1" w:rsidP="00D57040">
      <w:pPr>
        <w:pStyle w:val="Nagwek1"/>
        <w:jc w:val="center"/>
      </w:pPr>
      <w:r w:rsidRPr="000A09F6">
        <w:t>Formularz klauzuli informacyjnej</w:t>
      </w:r>
      <w:r w:rsidR="00D57040">
        <w:t xml:space="preserve"> Gminy </w:t>
      </w:r>
      <w:r w:rsidR="00E37DB8">
        <w:t>Krzyżanowice</w:t>
      </w:r>
    </w:p>
    <w:p w14:paraId="25C26664" w14:textId="41CB4798" w:rsidR="00A538B1" w:rsidRPr="00A538B1" w:rsidRDefault="00A538B1" w:rsidP="00A538B1">
      <w:pPr>
        <w:jc w:val="center"/>
        <w:rPr>
          <w:rFonts w:cstheme="minorHAnsi"/>
          <w:b/>
          <w:sz w:val="22"/>
          <w:szCs w:val="22"/>
          <w:highlight w:val="yellow"/>
        </w:rPr>
      </w:pPr>
      <w:r w:rsidRPr="00C926EE">
        <w:rPr>
          <w:rFonts w:cstheme="minorHAnsi"/>
          <w:b/>
          <w:bCs/>
          <w:sz w:val="22"/>
          <w:szCs w:val="22"/>
        </w:rPr>
        <w:t>Informacje dotyczące przetwarzania danych osobowych przez Wnioskodawcę</w:t>
      </w:r>
      <w:r w:rsidRPr="00C926EE">
        <w:rPr>
          <w:rFonts w:cstheme="minorHAnsi"/>
          <w:b/>
          <w:sz w:val="22"/>
          <w:szCs w:val="22"/>
        </w:rPr>
        <w:t xml:space="preserve"> w projekcie</w:t>
      </w:r>
    </w:p>
    <w:p w14:paraId="2DDEC91F" w14:textId="77777777" w:rsidR="00A538B1" w:rsidRPr="00C926EE" w:rsidRDefault="00A538B1" w:rsidP="00A538B1">
      <w:pPr>
        <w:pBdr>
          <w:top w:val="single" w:sz="24" w:space="0" w:color="99CB38" w:themeColor="accent1"/>
          <w:left w:val="single" w:sz="24" w:space="0" w:color="99CB38" w:themeColor="accent1"/>
          <w:bottom w:val="single" w:sz="24" w:space="0" w:color="99CB38" w:themeColor="accent1"/>
          <w:right w:val="single" w:sz="24" w:space="0" w:color="99CB38" w:themeColor="accent1"/>
        </w:pBdr>
        <w:shd w:val="clear" w:color="auto" w:fill="99CB38" w:themeFill="accent1"/>
        <w:outlineLvl w:val="0"/>
        <w:rPr>
          <w:rFonts w:cstheme="minorHAnsi"/>
        </w:rPr>
      </w:pPr>
      <w:r w:rsidRPr="00C926EE">
        <w:rPr>
          <w:rFonts w:cstheme="minorHAnsi"/>
        </w:rPr>
        <w:t>Administrator danych</w:t>
      </w:r>
    </w:p>
    <w:p w14:paraId="03A24DE7" w14:textId="59A0B2C0" w:rsidR="00E37DB8" w:rsidRDefault="00E37DB8" w:rsidP="00A538B1">
      <w:pPr>
        <w:rPr>
          <w:rFonts w:cstheme="minorHAnsi"/>
        </w:rPr>
      </w:pPr>
      <w:r w:rsidRPr="00E37DB8">
        <w:rPr>
          <w:rFonts w:cstheme="minorHAnsi"/>
        </w:rPr>
        <w:t>Administratorem Państwa danych osobowych jest Gmina Krzyżanowice, ul. Główna 5, 47-450 Krzyżanowice, adres e-mail: ug@krzyzanowice.pl.</w:t>
      </w:r>
    </w:p>
    <w:p w14:paraId="6C4D4B75" w14:textId="77777777" w:rsidR="00A538B1" w:rsidRPr="00C926EE" w:rsidRDefault="00A538B1" w:rsidP="00A538B1">
      <w:pPr>
        <w:pBdr>
          <w:top w:val="single" w:sz="24" w:space="0" w:color="99CB38" w:themeColor="accent1"/>
          <w:left w:val="single" w:sz="24" w:space="0" w:color="99CB38" w:themeColor="accent1"/>
          <w:bottom w:val="single" w:sz="24" w:space="0" w:color="99CB38" w:themeColor="accent1"/>
          <w:right w:val="single" w:sz="24" w:space="0" w:color="99CB38" w:themeColor="accent1"/>
        </w:pBdr>
        <w:shd w:val="clear" w:color="auto" w:fill="99CB38" w:themeFill="accent1"/>
        <w:outlineLvl w:val="0"/>
        <w:rPr>
          <w:rFonts w:cstheme="minorHAnsi"/>
        </w:rPr>
      </w:pPr>
      <w:r w:rsidRPr="00C926EE">
        <w:rPr>
          <w:rFonts w:cstheme="minorHAnsi"/>
        </w:rPr>
        <w:t>Inspektor ochrony danych</w:t>
      </w:r>
    </w:p>
    <w:p w14:paraId="0B5335C5" w14:textId="763E87E1" w:rsidR="00A538B1" w:rsidRPr="00C926EE" w:rsidRDefault="00E37DB8" w:rsidP="00E37DB8">
      <w:pPr>
        <w:rPr>
          <w:rFonts w:cstheme="minorHAnsi"/>
          <w:lang w:val="de-DE"/>
        </w:rPr>
      </w:pPr>
      <w:r w:rsidRPr="00E37DB8">
        <w:rPr>
          <w:rFonts w:cstheme="minorHAnsi"/>
        </w:rPr>
        <w:t xml:space="preserve">Administrator wyznaczył Inspektora Ochrony Danych, z którym można się skontaktować pod adresem: ul. Główna 5, </w:t>
      </w:r>
      <w:r>
        <w:rPr>
          <w:rFonts w:cstheme="minorHAnsi"/>
        </w:rPr>
        <w:br/>
      </w:r>
      <w:r w:rsidRPr="00E37DB8">
        <w:rPr>
          <w:rFonts w:cstheme="minorHAnsi"/>
        </w:rPr>
        <w:t xml:space="preserve">47-450 Krzyżanowice lub za pomocą poczty elektronicznej: iod@krzyzanowice.pl </w:t>
      </w:r>
    </w:p>
    <w:p w14:paraId="12427AB8" w14:textId="77777777" w:rsidR="00A538B1" w:rsidRPr="00C926EE" w:rsidRDefault="00A538B1" w:rsidP="00A538B1">
      <w:pPr>
        <w:pBdr>
          <w:top w:val="single" w:sz="24" w:space="0" w:color="99CB38" w:themeColor="accent1"/>
          <w:left w:val="single" w:sz="24" w:space="0" w:color="99CB38" w:themeColor="accent1"/>
          <w:bottom w:val="single" w:sz="24" w:space="0" w:color="99CB38" w:themeColor="accent1"/>
          <w:right w:val="single" w:sz="24" w:space="0" w:color="99CB38" w:themeColor="accent1"/>
        </w:pBdr>
        <w:shd w:val="clear" w:color="auto" w:fill="99CB38" w:themeFill="accent1"/>
        <w:outlineLvl w:val="0"/>
        <w:rPr>
          <w:rFonts w:cstheme="minorHAnsi"/>
        </w:rPr>
      </w:pPr>
      <w:r w:rsidRPr="00C926EE">
        <w:rPr>
          <w:rFonts w:cstheme="minorHAnsi"/>
        </w:rPr>
        <w:t>Cel przetwarzania Państwa danych oraz podstawy prawne</w:t>
      </w:r>
    </w:p>
    <w:p w14:paraId="1B6AA882" w14:textId="77777777" w:rsidR="00A538B1" w:rsidRPr="00C926EE" w:rsidRDefault="00A538B1" w:rsidP="00E37DB8">
      <w:pPr>
        <w:jc w:val="both"/>
        <w:rPr>
          <w:rFonts w:cstheme="minorHAnsi"/>
        </w:rPr>
      </w:pPr>
      <w:r w:rsidRPr="00C926EE">
        <w:rPr>
          <w:rFonts w:cstheme="minorHAnsi"/>
        </w:rPr>
        <w:t>Będziemy przetwarzać Państwa dane osobowe w celu realizacji projektu w ramach Programu Fundusze Europejskie dla Śląskiego 2021-2027 współfinansowanego ze środków Europejskiego Funduszu Społecznego Plus. Podstawą prawną przetwarzania Państwa danych jest art. 6 ust. 1 lit. c RODO, tj. przetwarzanie danych osobowych jest niezbędne do wypełnienia prawnego obowiązku ciążącego na administratorze w związku z ustawą z dnia 28 kwietnia 2022 r. o zasadach realizacji zadań finansowanych w perspektywie finansowej 2021-2027 oraz Wytycznych Ministra Funduszy i Polityki Regionalnej wydanych na podstawie ustawy z dnia 28 kwietnia 2022 r. o zasadach realizacji zadań finansowanych ze środków europejskich w perspektywie finansowej 2021-2027. Dane szczególnej kategorii będziemy przetwarzać, ponieważ jest to niezbędne ze względów związanych z ważnym interesem publicznym i na podstawie prawa Unii (art. 9 ust. 2 lit. g RODO). Następnie Państwa dane będziemy przechowywać w celu wypełnienia obowiązku archiwizacji dokumentów wynikającego z ustawy o narodowym zasobie archiwalnym i archiwach (art. 6 ust. 1 lit. c RODO oraz art. 9 ust. 2 lit. j RODO).</w:t>
      </w:r>
    </w:p>
    <w:p w14:paraId="65CF3786" w14:textId="77777777" w:rsidR="00A538B1" w:rsidRPr="00C926EE" w:rsidRDefault="00A538B1" w:rsidP="00A538B1">
      <w:pPr>
        <w:pBdr>
          <w:top w:val="single" w:sz="24" w:space="0" w:color="99CB38" w:themeColor="accent1"/>
          <w:left w:val="single" w:sz="24" w:space="0" w:color="99CB38" w:themeColor="accent1"/>
          <w:bottom w:val="single" w:sz="24" w:space="0" w:color="99CB38" w:themeColor="accent1"/>
          <w:right w:val="single" w:sz="24" w:space="0" w:color="99CB38" w:themeColor="accent1"/>
        </w:pBdr>
        <w:shd w:val="clear" w:color="auto" w:fill="99CB38" w:themeFill="accent1"/>
        <w:outlineLvl w:val="0"/>
        <w:rPr>
          <w:rFonts w:cstheme="minorHAnsi"/>
        </w:rPr>
      </w:pPr>
      <w:r w:rsidRPr="00C926EE">
        <w:rPr>
          <w:rFonts w:cstheme="minorHAnsi"/>
        </w:rPr>
        <w:t>Odbiorcy danych osobowych</w:t>
      </w:r>
    </w:p>
    <w:p w14:paraId="599207A3" w14:textId="77777777" w:rsidR="00A538B1" w:rsidRPr="00C926EE" w:rsidRDefault="00A538B1" w:rsidP="00A538B1">
      <w:pPr>
        <w:rPr>
          <w:rFonts w:cstheme="minorHAnsi"/>
        </w:rPr>
      </w:pPr>
      <w:r w:rsidRPr="00C926EE">
        <w:rPr>
          <w:rFonts w:cstheme="minorHAnsi"/>
        </w:rPr>
        <w:t>Państwa dane osobowe będą przekazane Zarządowi Województwa Śląskiego pełniącemu rolę Instytucji Zarządzającej Programem Fundusze Europejskie dla Śląskiego 2021-2027 oraz podmiotowi realizującemu projekt.</w:t>
      </w:r>
    </w:p>
    <w:p w14:paraId="523BF100" w14:textId="77777777" w:rsidR="00A538B1" w:rsidRPr="00C926EE" w:rsidRDefault="00A538B1" w:rsidP="00A538B1">
      <w:pPr>
        <w:pBdr>
          <w:top w:val="single" w:sz="24" w:space="0" w:color="99CB38" w:themeColor="accent1"/>
          <w:left w:val="single" w:sz="24" w:space="0" w:color="99CB38" w:themeColor="accent1"/>
          <w:bottom w:val="single" w:sz="24" w:space="0" w:color="99CB38" w:themeColor="accent1"/>
          <w:right w:val="single" w:sz="24" w:space="0" w:color="99CB38" w:themeColor="accent1"/>
        </w:pBdr>
        <w:shd w:val="clear" w:color="auto" w:fill="99CB38" w:themeFill="accent1"/>
        <w:outlineLvl w:val="0"/>
        <w:rPr>
          <w:rFonts w:cstheme="minorHAnsi"/>
        </w:rPr>
      </w:pPr>
      <w:r w:rsidRPr="00C926EE">
        <w:rPr>
          <w:rFonts w:cstheme="minorHAnsi"/>
        </w:rPr>
        <w:t>Okres przechowywania danych osobowych</w:t>
      </w:r>
    </w:p>
    <w:p w14:paraId="60995F58" w14:textId="77777777" w:rsidR="00A538B1" w:rsidRPr="00C926EE" w:rsidRDefault="00A538B1" w:rsidP="00A538B1">
      <w:pPr>
        <w:rPr>
          <w:rFonts w:cstheme="minorHAnsi"/>
        </w:rPr>
      </w:pPr>
      <w:r w:rsidRPr="00C926EE">
        <w:rPr>
          <w:rFonts w:cstheme="minorHAnsi"/>
        </w:rPr>
        <w:lastRenderedPageBreak/>
        <w:t>Będziemy przetwarzać Państwa dane osobowe w przez okres realizacji projektu oraz jego trwałości.</w:t>
      </w:r>
    </w:p>
    <w:p w14:paraId="76EBA4B5" w14:textId="77777777" w:rsidR="00A538B1" w:rsidRPr="00C926EE" w:rsidRDefault="00A538B1" w:rsidP="00A538B1">
      <w:pPr>
        <w:pBdr>
          <w:top w:val="single" w:sz="24" w:space="0" w:color="99CB38" w:themeColor="accent1"/>
          <w:left w:val="single" w:sz="24" w:space="0" w:color="99CB38" w:themeColor="accent1"/>
          <w:bottom w:val="single" w:sz="24" w:space="0" w:color="99CB38" w:themeColor="accent1"/>
          <w:right w:val="single" w:sz="24" w:space="0" w:color="99CB38" w:themeColor="accent1"/>
        </w:pBdr>
        <w:shd w:val="clear" w:color="auto" w:fill="99CB38" w:themeFill="accent1"/>
        <w:outlineLvl w:val="0"/>
        <w:rPr>
          <w:rFonts w:cstheme="minorHAnsi"/>
        </w:rPr>
      </w:pPr>
      <w:r w:rsidRPr="00C926EE">
        <w:rPr>
          <w:rFonts w:cstheme="minorHAnsi"/>
        </w:rPr>
        <w:t>Prawa osób, których dane dotyczą</w:t>
      </w:r>
    </w:p>
    <w:p w14:paraId="491AA99E" w14:textId="77777777" w:rsidR="00A538B1" w:rsidRPr="00C926EE" w:rsidRDefault="00A538B1" w:rsidP="00A538B1">
      <w:pPr>
        <w:rPr>
          <w:rFonts w:cstheme="minorHAnsi"/>
        </w:rPr>
      </w:pPr>
      <w:r w:rsidRPr="00C926EE">
        <w:rPr>
          <w:rFonts w:cstheme="minorHAnsi"/>
        </w:rPr>
        <w:t>Przysługuje Państwu:</w:t>
      </w:r>
    </w:p>
    <w:p w14:paraId="1EE9E19A" w14:textId="77777777" w:rsidR="00A538B1" w:rsidRPr="00C926EE" w:rsidRDefault="00A538B1" w:rsidP="00CD1F33">
      <w:pPr>
        <w:numPr>
          <w:ilvl w:val="0"/>
          <w:numId w:val="56"/>
        </w:numPr>
        <w:spacing w:before="0" w:after="160" w:line="259" w:lineRule="auto"/>
        <w:contextualSpacing/>
        <w:rPr>
          <w:rFonts w:cstheme="minorHAnsi"/>
        </w:rPr>
      </w:pPr>
      <w:r w:rsidRPr="00C926EE">
        <w:rPr>
          <w:rFonts w:cstheme="minorHAnsi"/>
        </w:rPr>
        <w:t>prawo dostępu do swoich danych oraz otrzymywania ich kopii,</w:t>
      </w:r>
    </w:p>
    <w:p w14:paraId="0D808433" w14:textId="77777777" w:rsidR="00A538B1" w:rsidRPr="00C926EE" w:rsidRDefault="00A538B1" w:rsidP="00CD1F33">
      <w:pPr>
        <w:numPr>
          <w:ilvl w:val="0"/>
          <w:numId w:val="56"/>
        </w:numPr>
        <w:spacing w:before="0" w:after="160" w:line="259" w:lineRule="auto"/>
        <w:contextualSpacing/>
        <w:rPr>
          <w:rFonts w:cstheme="minorHAnsi"/>
        </w:rPr>
      </w:pPr>
      <w:r w:rsidRPr="00C926EE">
        <w:rPr>
          <w:rFonts w:cstheme="minorHAnsi"/>
        </w:rPr>
        <w:t>prawo do sprostowania (poprawiania) swoich danych,</w:t>
      </w:r>
    </w:p>
    <w:p w14:paraId="165C554C" w14:textId="77777777" w:rsidR="00A538B1" w:rsidRPr="00C926EE" w:rsidRDefault="00A538B1" w:rsidP="00CD1F33">
      <w:pPr>
        <w:numPr>
          <w:ilvl w:val="0"/>
          <w:numId w:val="56"/>
        </w:numPr>
        <w:spacing w:before="0" w:after="160" w:line="259" w:lineRule="auto"/>
        <w:contextualSpacing/>
        <w:rPr>
          <w:rFonts w:cstheme="minorHAnsi"/>
        </w:rPr>
      </w:pPr>
      <w:r w:rsidRPr="00C926EE">
        <w:rPr>
          <w:rFonts w:cstheme="minorHAnsi"/>
        </w:rPr>
        <w:t>prawo do ograniczenia przetwarzania danych,</w:t>
      </w:r>
    </w:p>
    <w:p w14:paraId="6F4103FF" w14:textId="77777777" w:rsidR="00A538B1" w:rsidRPr="00C926EE" w:rsidRDefault="00A538B1" w:rsidP="00CD1F33">
      <w:pPr>
        <w:numPr>
          <w:ilvl w:val="0"/>
          <w:numId w:val="56"/>
        </w:numPr>
        <w:spacing w:before="0" w:after="160" w:line="259" w:lineRule="auto"/>
        <w:contextualSpacing/>
        <w:rPr>
          <w:rFonts w:cstheme="minorHAnsi"/>
        </w:rPr>
      </w:pPr>
      <w:r w:rsidRPr="00C926EE">
        <w:rPr>
          <w:rFonts w:cstheme="minorHAnsi"/>
        </w:rPr>
        <w:t>prawo do wniesienia skargi do Prezesa Urzędu Ochrony Danych Osobowych (na adres Urzędu Ochrony Danych Osobowych, ul. Stawki 2, 00-193 Warszawa).</w:t>
      </w:r>
    </w:p>
    <w:p w14:paraId="2C43411A" w14:textId="77777777" w:rsidR="00A538B1" w:rsidRPr="00C926EE" w:rsidRDefault="00A538B1" w:rsidP="00A538B1">
      <w:pPr>
        <w:pBdr>
          <w:top w:val="single" w:sz="24" w:space="0" w:color="99CB38" w:themeColor="accent1"/>
          <w:left w:val="single" w:sz="24" w:space="0" w:color="99CB38" w:themeColor="accent1"/>
          <w:bottom w:val="single" w:sz="24" w:space="0" w:color="99CB38" w:themeColor="accent1"/>
          <w:right w:val="single" w:sz="24" w:space="0" w:color="99CB38" w:themeColor="accent1"/>
        </w:pBdr>
        <w:shd w:val="clear" w:color="auto" w:fill="99CB38" w:themeFill="accent1"/>
        <w:outlineLvl w:val="0"/>
        <w:rPr>
          <w:rFonts w:cstheme="minorHAnsi"/>
        </w:rPr>
      </w:pPr>
      <w:r w:rsidRPr="00C926EE">
        <w:rPr>
          <w:rFonts w:cstheme="minorHAnsi"/>
        </w:rPr>
        <w:t>Obowiązek podania danych</w:t>
      </w:r>
    </w:p>
    <w:p w14:paraId="6CBCA0AC" w14:textId="153A5CFB" w:rsidR="00A07696" w:rsidRPr="00DE4301" w:rsidRDefault="00A538B1" w:rsidP="00DE4301">
      <w:pPr>
        <w:rPr>
          <w:rFonts w:cstheme="minorHAnsi"/>
        </w:rPr>
      </w:pPr>
      <w:r w:rsidRPr="00C926EE">
        <w:rPr>
          <w:rFonts w:cstheme="minorHAnsi"/>
        </w:rPr>
        <w:t>Podanie danych osobowych jest obowiązkowe, a konsekwencją niepodania danych będzie brak możliwości uczestnictwa w projekcie.</w:t>
      </w:r>
    </w:p>
    <w:sectPr w:rsidR="00A07696" w:rsidRPr="00DE4301" w:rsidSect="00A07696">
      <w:headerReference w:type="default" r:id="rId13"/>
      <w:footerReference w:type="even" r:id="rId14"/>
      <w:footerReference w:type="default" r:id="rId15"/>
      <w:type w:val="continuous"/>
      <w:pgSz w:w="11906" w:h="16838"/>
      <w:pgMar w:top="1316" w:right="1021" w:bottom="851" w:left="1021" w:header="283" w:footer="222"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48D758" w14:textId="77777777" w:rsidR="00AA79B8" w:rsidRDefault="00AA79B8" w:rsidP="008F4B0C">
      <w:pPr>
        <w:spacing w:before="0" w:after="0" w:line="240" w:lineRule="auto"/>
      </w:pPr>
      <w:r>
        <w:separator/>
      </w:r>
    </w:p>
  </w:endnote>
  <w:endnote w:type="continuationSeparator" w:id="0">
    <w:p w14:paraId="40C5D525" w14:textId="77777777" w:rsidR="00AA79B8" w:rsidRDefault="00AA79B8" w:rsidP="008F4B0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Light">
    <w:panose1 w:val="020F03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EUAlbertina">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Trajan Pro">
    <w:altName w:val="Cambria"/>
    <w:panose1 w:val="00000000000000000000"/>
    <w:charset w:val="00"/>
    <w:family w:val="roman"/>
    <w:notTrueType/>
    <w:pitch w:val="variable"/>
    <w:sig w:usb0="00000007" w:usb1="00000000" w:usb2="00000000" w:usb3="00000000" w:csb0="00000093" w:csb1="00000000"/>
  </w:font>
  <w:font w:name="Kalinga">
    <w:charset w:val="00"/>
    <w:family w:val="swiss"/>
    <w:pitch w:val="variable"/>
    <w:sig w:usb0="00080003" w:usb1="00000000" w:usb2="00000000" w:usb3="00000000" w:csb0="00000001" w:csb1="00000000"/>
  </w:font>
  <w:font w:name="Lato">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erstrony"/>
      </w:rPr>
      <w:id w:val="-1680278375"/>
      <w:docPartObj>
        <w:docPartGallery w:val="Page Numbers (Bottom of Page)"/>
        <w:docPartUnique/>
      </w:docPartObj>
    </w:sdtPr>
    <w:sdtContent>
      <w:p w14:paraId="457EE51F" w14:textId="2634AD62" w:rsidR="005C4217" w:rsidRDefault="005C4217" w:rsidP="005A2947">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end"/>
        </w:r>
      </w:p>
    </w:sdtContent>
  </w:sdt>
  <w:p w14:paraId="4CDECB39" w14:textId="77777777" w:rsidR="005C4217" w:rsidRDefault="005C4217" w:rsidP="005C4217">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73681053"/>
      <w:docPartObj>
        <w:docPartGallery w:val="Page Numbers (Bottom of Page)"/>
        <w:docPartUnique/>
      </w:docPartObj>
    </w:sdtPr>
    <w:sdtContent>
      <w:p w14:paraId="4BF95ED1" w14:textId="77777777" w:rsidR="00147BCF" w:rsidRDefault="00147BCF">
        <w:pPr>
          <w:pStyle w:val="Stopka"/>
          <w:jc w:val="center"/>
        </w:pPr>
      </w:p>
      <w:p w14:paraId="283C6515" w14:textId="77777777" w:rsidR="00147BCF" w:rsidRDefault="00147BCF">
        <w:pPr>
          <w:pStyle w:val="Stopka"/>
          <w:jc w:val="center"/>
          <w:rPr>
            <w:sz w:val="14"/>
            <w:szCs w:val="14"/>
          </w:rPr>
        </w:pPr>
      </w:p>
      <w:p w14:paraId="5634EA8A" w14:textId="592CD6E1" w:rsidR="00147BCF" w:rsidRDefault="00147BCF">
        <w:pPr>
          <w:pStyle w:val="Stopka"/>
          <w:jc w:val="center"/>
        </w:pPr>
        <w:r>
          <w:fldChar w:fldCharType="begin"/>
        </w:r>
        <w:r>
          <w:instrText>PAGE   \* MERGEFORMAT</w:instrText>
        </w:r>
        <w:r>
          <w:fldChar w:fldCharType="separate"/>
        </w:r>
        <w:r>
          <w:t>2</w:t>
        </w:r>
        <w:r>
          <w:fldChar w:fldCharType="end"/>
        </w:r>
      </w:p>
    </w:sdtContent>
  </w:sdt>
  <w:p w14:paraId="0105F4A1" w14:textId="267CD1EB" w:rsidR="004921A7" w:rsidRDefault="004921A7" w:rsidP="005C4217">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2C260F" w14:textId="77777777" w:rsidR="00AA79B8" w:rsidRDefault="00AA79B8" w:rsidP="008F4B0C">
      <w:pPr>
        <w:spacing w:before="0" w:after="0" w:line="240" w:lineRule="auto"/>
      </w:pPr>
      <w:r>
        <w:separator/>
      </w:r>
    </w:p>
  </w:footnote>
  <w:footnote w:type="continuationSeparator" w:id="0">
    <w:p w14:paraId="58694EE6" w14:textId="77777777" w:rsidR="00AA79B8" w:rsidRDefault="00AA79B8" w:rsidP="008F4B0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B80A33" w14:textId="5EE178A0" w:rsidR="004921A7" w:rsidRDefault="005C4217">
    <w:pPr>
      <w:pStyle w:val="Nagwek"/>
    </w:pPr>
    <w:r>
      <w:rPr>
        <w:noProof/>
      </w:rPr>
      <mc:AlternateContent>
        <mc:Choice Requires="wps">
          <w:drawing>
            <wp:anchor distT="0" distB="0" distL="114300" distR="114300" simplePos="0" relativeHeight="251680768" behindDoc="0" locked="0" layoutInCell="1" allowOverlap="1" wp14:anchorId="7685EA44" wp14:editId="55EB1919">
              <wp:simplePos x="0" y="0"/>
              <wp:positionH relativeFrom="column">
                <wp:posOffset>-37646</wp:posOffset>
              </wp:positionH>
              <wp:positionV relativeFrom="paragraph">
                <wp:posOffset>870494</wp:posOffset>
              </wp:positionV>
              <wp:extent cx="6126480" cy="0"/>
              <wp:effectExtent l="0" t="0" r="7620" b="12700"/>
              <wp:wrapNone/>
              <wp:docPr id="1686036983" name="Łącznik prosty 5"/>
              <wp:cNvGraphicFramePr/>
              <a:graphic xmlns:a="http://schemas.openxmlformats.org/drawingml/2006/main">
                <a:graphicData uri="http://schemas.microsoft.com/office/word/2010/wordprocessingShape">
                  <wps:wsp>
                    <wps:cNvCnPr/>
                    <wps:spPr>
                      <a:xfrm>
                        <a:off x="0" y="0"/>
                        <a:ext cx="612648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6A69CFE" id="Łącznik prosty 5"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2.95pt,68.55pt" to="479.45pt,6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" strokecolor="#91c233 [3044]"/>
          </w:pict>
        </mc:Fallback>
      </mc:AlternateContent>
    </w:r>
    <w:r w:rsidR="000108C9">
      <w:rPr>
        <w:noProof/>
      </w:rPr>
      <w:drawing>
        <wp:inline distT="0" distB="0" distL="0" distR="0" wp14:anchorId="42BBFA37" wp14:editId="28E996FA">
          <wp:extent cx="6253298" cy="658381"/>
          <wp:effectExtent l="0" t="0" r="0" b="2540"/>
          <wp:docPr id="477136940"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814537" name="Obraz 704814537"/>
                  <pic:cNvPicPr/>
                </pic:nvPicPr>
                <pic:blipFill>
                  <a:blip r:embed="rId1"/>
                  <a:stretch>
                    <a:fillRect/>
                  </a:stretch>
                </pic:blipFill>
                <pic:spPr>
                  <a:xfrm>
                    <a:off x="0" y="0"/>
                    <a:ext cx="6281815" cy="66138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DCFAE7A0"/>
    <w:name w:val="WW8Num2"/>
    <w:lvl w:ilvl="0">
      <w:start w:val="1"/>
      <w:numFmt w:val="decimal"/>
      <w:lvlText w:val="%1."/>
      <w:lvlJc w:val="left"/>
      <w:pPr>
        <w:tabs>
          <w:tab w:val="num" w:pos="360"/>
        </w:tabs>
        <w:ind w:left="360" w:hanging="360"/>
      </w:pPr>
      <w:rPr>
        <w:rFonts w:ascii="Calibri Light" w:eastAsia="Times New Roman" w:hAnsi="Calibri Light" w:cs="Times New Roman" w:hint="default"/>
      </w:rPr>
    </w:lvl>
  </w:abstractNum>
  <w:abstractNum w:abstractNumId="1" w15:restartNumberingAfterBreak="0">
    <w:nsid w:val="0074173D"/>
    <w:multiLevelType w:val="hybridMultilevel"/>
    <w:tmpl w:val="2C0081F4"/>
    <w:lvl w:ilvl="0" w:tplc="E8C2F20A">
      <w:start w:val="1"/>
      <w:numFmt w:val="decimal"/>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32D7747"/>
    <w:multiLevelType w:val="hybridMultilevel"/>
    <w:tmpl w:val="71ECDDD8"/>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52B7FA6"/>
    <w:multiLevelType w:val="hybridMultilevel"/>
    <w:tmpl w:val="6E3EE186"/>
    <w:lvl w:ilvl="0" w:tplc="9392CEA2">
      <w:start w:val="1"/>
      <w:numFmt w:val="decimal"/>
      <w:lvlText w:val="%1."/>
      <w:lvlJc w:val="left"/>
      <w:pPr>
        <w:ind w:left="720" w:hanging="360"/>
      </w:pPr>
      <w:rPr>
        <w:rFonts w:hint="default"/>
        <w:i w:val="0"/>
        <w:color w:val="auto"/>
        <w:sz w:val="18"/>
        <w:szCs w:val="20"/>
      </w:rPr>
    </w:lvl>
    <w:lvl w:ilvl="1" w:tplc="04150019">
      <w:start w:val="1"/>
      <w:numFmt w:val="lowerLetter"/>
      <w:lvlText w:val="%2."/>
      <w:lvlJc w:val="left"/>
      <w:pPr>
        <w:ind w:left="1440" w:hanging="360"/>
      </w:pPr>
    </w:lvl>
    <w:lvl w:ilvl="2" w:tplc="D4D20C06">
      <w:start w:val="1"/>
      <w:numFmt w:val="lowerRoman"/>
      <w:lvlText w:val="(%3)"/>
      <w:lvlJc w:val="left"/>
      <w:pPr>
        <w:ind w:left="2700" w:hanging="720"/>
      </w:pPr>
      <w:rPr>
        <w:rFonts w:hint="default"/>
      </w:rPr>
    </w:lvl>
    <w:lvl w:ilvl="3" w:tplc="A5D44A02">
      <w:start w:val="1"/>
      <w:numFmt w:val="decimal"/>
      <w:lvlText w:val="%4."/>
      <w:lvlJc w:val="left"/>
      <w:pPr>
        <w:ind w:left="2880" w:hanging="360"/>
      </w:pPr>
      <w:rPr>
        <w:rFonts w:hint="default"/>
      </w:rPr>
    </w:lvl>
    <w:lvl w:ilvl="4" w:tplc="04C2CD5C">
      <w:start w:val="1"/>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5A70DE9"/>
    <w:multiLevelType w:val="hybridMultilevel"/>
    <w:tmpl w:val="B510DFDC"/>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5F93FF5"/>
    <w:multiLevelType w:val="hybridMultilevel"/>
    <w:tmpl w:val="86FE37A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68E18B5"/>
    <w:multiLevelType w:val="hybridMultilevel"/>
    <w:tmpl w:val="0B344208"/>
    <w:lvl w:ilvl="0" w:tplc="04150001">
      <w:start w:val="1"/>
      <w:numFmt w:val="bullet"/>
      <w:lvlText w:val=""/>
      <w:lvlJc w:val="left"/>
      <w:pPr>
        <w:ind w:left="578" w:hanging="360"/>
      </w:pPr>
      <w:rPr>
        <w:rFonts w:ascii="Symbol" w:hAnsi="Symbol" w:hint="default"/>
      </w:rPr>
    </w:lvl>
    <w:lvl w:ilvl="1" w:tplc="04150003" w:tentative="1">
      <w:start w:val="1"/>
      <w:numFmt w:val="bullet"/>
      <w:lvlText w:val="o"/>
      <w:lvlJc w:val="left"/>
      <w:pPr>
        <w:ind w:left="1298" w:hanging="360"/>
      </w:pPr>
      <w:rPr>
        <w:rFonts w:ascii="Courier New" w:hAnsi="Courier New" w:cs="Courier New" w:hint="default"/>
      </w:rPr>
    </w:lvl>
    <w:lvl w:ilvl="2" w:tplc="04150005" w:tentative="1">
      <w:start w:val="1"/>
      <w:numFmt w:val="bullet"/>
      <w:lvlText w:val=""/>
      <w:lvlJc w:val="left"/>
      <w:pPr>
        <w:ind w:left="2018" w:hanging="360"/>
      </w:pPr>
      <w:rPr>
        <w:rFonts w:ascii="Wingdings" w:hAnsi="Wingdings" w:hint="default"/>
      </w:rPr>
    </w:lvl>
    <w:lvl w:ilvl="3" w:tplc="04150001" w:tentative="1">
      <w:start w:val="1"/>
      <w:numFmt w:val="bullet"/>
      <w:lvlText w:val=""/>
      <w:lvlJc w:val="left"/>
      <w:pPr>
        <w:ind w:left="2738" w:hanging="360"/>
      </w:pPr>
      <w:rPr>
        <w:rFonts w:ascii="Symbol" w:hAnsi="Symbol" w:hint="default"/>
      </w:rPr>
    </w:lvl>
    <w:lvl w:ilvl="4" w:tplc="04150003" w:tentative="1">
      <w:start w:val="1"/>
      <w:numFmt w:val="bullet"/>
      <w:lvlText w:val="o"/>
      <w:lvlJc w:val="left"/>
      <w:pPr>
        <w:ind w:left="3458" w:hanging="360"/>
      </w:pPr>
      <w:rPr>
        <w:rFonts w:ascii="Courier New" w:hAnsi="Courier New" w:cs="Courier New" w:hint="default"/>
      </w:rPr>
    </w:lvl>
    <w:lvl w:ilvl="5" w:tplc="04150005" w:tentative="1">
      <w:start w:val="1"/>
      <w:numFmt w:val="bullet"/>
      <w:lvlText w:val=""/>
      <w:lvlJc w:val="left"/>
      <w:pPr>
        <w:ind w:left="4178" w:hanging="360"/>
      </w:pPr>
      <w:rPr>
        <w:rFonts w:ascii="Wingdings" w:hAnsi="Wingdings" w:hint="default"/>
      </w:rPr>
    </w:lvl>
    <w:lvl w:ilvl="6" w:tplc="04150001" w:tentative="1">
      <w:start w:val="1"/>
      <w:numFmt w:val="bullet"/>
      <w:lvlText w:val=""/>
      <w:lvlJc w:val="left"/>
      <w:pPr>
        <w:ind w:left="4898" w:hanging="360"/>
      </w:pPr>
      <w:rPr>
        <w:rFonts w:ascii="Symbol" w:hAnsi="Symbol" w:hint="default"/>
      </w:rPr>
    </w:lvl>
    <w:lvl w:ilvl="7" w:tplc="04150003" w:tentative="1">
      <w:start w:val="1"/>
      <w:numFmt w:val="bullet"/>
      <w:lvlText w:val="o"/>
      <w:lvlJc w:val="left"/>
      <w:pPr>
        <w:ind w:left="5618" w:hanging="360"/>
      </w:pPr>
      <w:rPr>
        <w:rFonts w:ascii="Courier New" w:hAnsi="Courier New" w:cs="Courier New" w:hint="default"/>
      </w:rPr>
    </w:lvl>
    <w:lvl w:ilvl="8" w:tplc="04150005" w:tentative="1">
      <w:start w:val="1"/>
      <w:numFmt w:val="bullet"/>
      <w:lvlText w:val=""/>
      <w:lvlJc w:val="left"/>
      <w:pPr>
        <w:ind w:left="6338" w:hanging="360"/>
      </w:pPr>
      <w:rPr>
        <w:rFonts w:ascii="Wingdings" w:hAnsi="Wingdings" w:hint="default"/>
      </w:rPr>
    </w:lvl>
  </w:abstractNum>
  <w:abstractNum w:abstractNumId="7" w15:restartNumberingAfterBreak="0">
    <w:nsid w:val="08071D37"/>
    <w:multiLevelType w:val="hybridMultilevel"/>
    <w:tmpl w:val="FF7A9C98"/>
    <w:lvl w:ilvl="0" w:tplc="3334D2B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8B2418F"/>
    <w:multiLevelType w:val="hybridMultilevel"/>
    <w:tmpl w:val="C0F031C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A730CDC"/>
    <w:multiLevelType w:val="hybridMultilevel"/>
    <w:tmpl w:val="1666B200"/>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B735CA0"/>
    <w:multiLevelType w:val="hybridMultilevel"/>
    <w:tmpl w:val="BA48F10C"/>
    <w:lvl w:ilvl="0" w:tplc="FFFFFFFF">
      <w:start w:val="1"/>
      <w:numFmt w:val="bullet"/>
      <w:lvlText w:val=""/>
      <w:lvlJc w:val="left"/>
      <w:pPr>
        <w:ind w:left="720" w:hanging="360"/>
      </w:pPr>
      <w:rPr>
        <w:rFonts w:ascii="Symbol" w:hAnsi="Symbol" w:hint="default"/>
      </w:rPr>
    </w:lvl>
    <w:lvl w:ilvl="1" w:tplc="0415000F">
      <w:start w:val="1"/>
      <w:numFmt w:val="decimal"/>
      <w:lvlText w:val="%2."/>
      <w:lvlJc w:val="left"/>
      <w:pPr>
        <w:ind w:left="72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0DBD396F"/>
    <w:multiLevelType w:val="hybridMultilevel"/>
    <w:tmpl w:val="1F901E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F0A3111"/>
    <w:multiLevelType w:val="hybridMultilevel"/>
    <w:tmpl w:val="E3C817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FEC010A"/>
    <w:multiLevelType w:val="hybridMultilevel"/>
    <w:tmpl w:val="8C485014"/>
    <w:lvl w:ilvl="0" w:tplc="04150017">
      <w:start w:val="1"/>
      <w:numFmt w:val="lowerLetter"/>
      <w:lvlText w:val="%1)"/>
      <w:lvlJc w:val="left"/>
      <w:pPr>
        <w:ind w:left="720" w:hanging="360"/>
      </w:pPr>
      <w:rPr>
        <w:rFonts w:hint="default"/>
        <w:i w:val="0"/>
        <w:color w:val="auto"/>
        <w:sz w:val="20"/>
        <w:szCs w:val="22"/>
      </w:rPr>
    </w:lvl>
    <w:lvl w:ilvl="1" w:tplc="FFFFFFFF">
      <w:start w:val="1"/>
      <w:numFmt w:val="lowerLetter"/>
      <w:lvlText w:val="(%2)"/>
      <w:lvlJc w:val="left"/>
      <w:pPr>
        <w:ind w:left="1440" w:hanging="360"/>
      </w:pPr>
      <w:rPr>
        <w:rFont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2BD0C62"/>
    <w:multiLevelType w:val="hybridMultilevel"/>
    <w:tmpl w:val="3E4C743E"/>
    <w:lvl w:ilvl="0" w:tplc="FFFFFFFF">
      <w:start w:val="1"/>
      <w:numFmt w:val="bullet"/>
      <w:pStyle w:val="ISIC-InclusionsInd2"/>
      <w:lvlText w:val=""/>
      <w:lvlJc w:val="left"/>
      <w:pPr>
        <w:tabs>
          <w:tab w:val="num" w:pos="794"/>
        </w:tabs>
        <w:ind w:left="794" w:hanging="397"/>
      </w:pPr>
      <w:rPr>
        <w:rFonts w:ascii="Symbol" w:hAnsi="Symbol" w:hint="default"/>
      </w:rPr>
    </w:lvl>
    <w:lvl w:ilvl="1" w:tplc="FFFFFFFF">
      <w:start w:val="1"/>
      <w:numFmt w:val="bullet"/>
      <w:lvlText w:val=""/>
      <w:lvlJc w:val="left"/>
      <w:pPr>
        <w:tabs>
          <w:tab w:val="num" w:pos="397"/>
        </w:tabs>
        <w:ind w:left="397" w:hanging="397"/>
      </w:pPr>
      <w:rPr>
        <w:rFonts w:ascii="Symbol" w:hAnsi="Symbol" w:hint="default"/>
      </w:rPr>
    </w:lvl>
    <w:lvl w:ilvl="2" w:tplc="FFFFFFFF">
      <w:start w:val="1"/>
      <w:numFmt w:val="bullet"/>
      <w:lvlText w:val=""/>
      <w:lvlJc w:val="left"/>
      <w:pPr>
        <w:tabs>
          <w:tab w:val="num" w:pos="397"/>
        </w:tabs>
        <w:ind w:left="397" w:hanging="397"/>
      </w:pPr>
      <w:rPr>
        <w:rFonts w:ascii="Symbol" w:hAnsi="Symbol" w:hint="default"/>
      </w:rPr>
    </w:lvl>
    <w:lvl w:ilvl="3" w:tplc="C9BE16BE">
      <w:start w:val="1"/>
      <w:numFmt w:val="bullet"/>
      <w:lvlText w:val=""/>
      <w:lvlJc w:val="left"/>
      <w:pPr>
        <w:tabs>
          <w:tab w:val="num" w:pos="284"/>
        </w:tabs>
        <w:ind w:left="284" w:hanging="284"/>
      </w:pPr>
      <w:rPr>
        <w:rFonts w:ascii="Symbol" w:hAnsi="Symbol" w:hint="default"/>
      </w:rPr>
    </w:lvl>
    <w:lvl w:ilvl="4" w:tplc="C3A661B8">
      <w:start w:val="1"/>
      <w:numFmt w:val="bullet"/>
      <w:lvlText w:val=""/>
      <w:lvlJc w:val="left"/>
      <w:pPr>
        <w:tabs>
          <w:tab w:val="num" w:pos="624"/>
        </w:tabs>
        <w:ind w:left="624" w:hanging="227"/>
      </w:pPr>
      <w:rPr>
        <w:rFonts w:ascii="Symbol" w:hAnsi="Symbol" w:hint="default"/>
        <w:color w:val="auto"/>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2CE22F5"/>
    <w:multiLevelType w:val="hybridMultilevel"/>
    <w:tmpl w:val="8260309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14C871BA"/>
    <w:multiLevelType w:val="hybridMultilevel"/>
    <w:tmpl w:val="508A380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61429BF"/>
    <w:multiLevelType w:val="hybridMultilevel"/>
    <w:tmpl w:val="93A478C8"/>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6A72DD2"/>
    <w:multiLevelType w:val="hybridMultilevel"/>
    <w:tmpl w:val="D0A25B78"/>
    <w:lvl w:ilvl="0" w:tplc="0415000F">
      <w:start w:val="1"/>
      <w:numFmt w:val="decimal"/>
      <w:lvlText w:val="%1."/>
      <w:lvlJc w:val="left"/>
      <w:pPr>
        <w:ind w:left="720" w:hanging="360"/>
      </w:pPr>
      <w:rPr>
        <w:rFonts w:hint="default"/>
      </w:rPr>
    </w:lvl>
    <w:lvl w:ilvl="1" w:tplc="7ADAA0BC">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C0348BA"/>
    <w:multiLevelType w:val="hybridMultilevel"/>
    <w:tmpl w:val="B55C1E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C495713"/>
    <w:multiLevelType w:val="hybridMultilevel"/>
    <w:tmpl w:val="56A099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1F89053F"/>
    <w:multiLevelType w:val="hybridMultilevel"/>
    <w:tmpl w:val="BA003AE6"/>
    <w:lvl w:ilvl="0" w:tplc="0D389DB0">
      <w:start w:val="1"/>
      <w:numFmt w:val="lowerLetter"/>
      <w:lvlText w:val="%1)"/>
      <w:lvlJc w:val="left"/>
      <w:pPr>
        <w:ind w:left="720" w:hanging="360"/>
      </w:pPr>
      <w:rPr>
        <w:rFonts w:hint="default"/>
        <w:i w:val="0"/>
        <w:color w:val="auto"/>
        <w:sz w:val="18"/>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4580151"/>
    <w:multiLevelType w:val="hybridMultilevel"/>
    <w:tmpl w:val="48762D08"/>
    <w:lvl w:ilvl="0" w:tplc="080AC648">
      <w:start w:val="1"/>
      <w:numFmt w:val="decimal"/>
      <w:lvlText w:val="%1."/>
      <w:lvlJc w:val="left"/>
      <w:pPr>
        <w:ind w:left="1148" w:hanging="44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3" w15:restartNumberingAfterBreak="0">
    <w:nsid w:val="26151B54"/>
    <w:multiLevelType w:val="multilevel"/>
    <w:tmpl w:val="264A4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8295E25"/>
    <w:multiLevelType w:val="hybridMultilevel"/>
    <w:tmpl w:val="090A1854"/>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B41122C"/>
    <w:multiLevelType w:val="hybridMultilevel"/>
    <w:tmpl w:val="FD02C60A"/>
    <w:lvl w:ilvl="0" w:tplc="F39890EE">
      <w:start w:val="1"/>
      <w:numFmt w:val="lowerLetter"/>
      <w:lvlText w:val="%1)"/>
      <w:lvlJc w:val="left"/>
      <w:pPr>
        <w:ind w:left="720" w:hanging="360"/>
      </w:pPr>
      <w:rPr>
        <w:rFonts w:hint="default"/>
        <w:i w:val="0"/>
        <w:color w:val="auto"/>
        <w:sz w:val="18"/>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CEE601A"/>
    <w:multiLevelType w:val="hybridMultilevel"/>
    <w:tmpl w:val="0EF886A4"/>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1717E0A"/>
    <w:multiLevelType w:val="hybridMultilevel"/>
    <w:tmpl w:val="44B672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2C43DD5"/>
    <w:multiLevelType w:val="hybridMultilevel"/>
    <w:tmpl w:val="41166408"/>
    <w:lvl w:ilvl="0" w:tplc="17B4C4FA">
      <w:start w:val="1"/>
      <w:numFmt w:val="decimal"/>
      <w:lvlText w:val="%1."/>
      <w:lvlJc w:val="left"/>
      <w:pPr>
        <w:ind w:left="1020" w:hanging="6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4821BBE"/>
    <w:multiLevelType w:val="multilevel"/>
    <w:tmpl w:val="7F1CFB92"/>
    <w:styleLink w:val="Biecalista3"/>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34CC472F"/>
    <w:multiLevelType w:val="hybridMultilevel"/>
    <w:tmpl w:val="292A79B8"/>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61B5A62"/>
    <w:multiLevelType w:val="hybridMultilevel"/>
    <w:tmpl w:val="34C6204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9647C35"/>
    <w:multiLevelType w:val="hybridMultilevel"/>
    <w:tmpl w:val="34EEF1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A86794E"/>
    <w:multiLevelType w:val="hybridMultilevel"/>
    <w:tmpl w:val="F5A4340C"/>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C3D2FDC"/>
    <w:multiLevelType w:val="hybridMultilevel"/>
    <w:tmpl w:val="9A924E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D3F696D"/>
    <w:multiLevelType w:val="hybridMultilevel"/>
    <w:tmpl w:val="933E5234"/>
    <w:lvl w:ilvl="0" w:tplc="0415000F">
      <w:start w:val="1"/>
      <w:numFmt w:val="decimal"/>
      <w:lvlText w:val="%1."/>
      <w:lvlJc w:val="left"/>
      <w:pPr>
        <w:ind w:left="720" w:hanging="360"/>
      </w:pPr>
    </w:lvl>
    <w:lvl w:ilvl="1" w:tplc="227AEAF6">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F061795"/>
    <w:multiLevelType w:val="hybridMultilevel"/>
    <w:tmpl w:val="A60A3608"/>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FDB046E"/>
    <w:multiLevelType w:val="hybridMultilevel"/>
    <w:tmpl w:val="47D2C2F4"/>
    <w:lvl w:ilvl="0" w:tplc="04150001">
      <w:start w:val="1"/>
      <w:numFmt w:val="bullet"/>
      <w:lvlText w:val=""/>
      <w:lvlJc w:val="left"/>
      <w:pPr>
        <w:ind w:left="778" w:hanging="360"/>
      </w:pPr>
      <w:rPr>
        <w:rFonts w:ascii="Symbol" w:hAnsi="Symbol" w:hint="default"/>
      </w:rPr>
    </w:lvl>
    <w:lvl w:ilvl="1" w:tplc="04150003" w:tentative="1">
      <w:start w:val="1"/>
      <w:numFmt w:val="bullet"/>
      <w:lvlText w:val="o"/>
      <w:lvlJc w:val="left"/>
      <w:pPr>
        <w:ind w:left="1498" w:hanging="360"/>
      </w:pPr>
      <w:rPr>
        <w:rFonts w:ascii="Courier New" w:hAnsi="Courier New" w:cs="Courier New" w:hint="default"/>
      </w:rPr>
    </w:lvl>
    <w:lvl w:ilvl="2" w:tplc="04150005" w:tentative="1">
      <w:start w:val="1"/>
      <w:numFmt w:val="bullet"/>
      <w:lvlText w:val=""/>
      <w:lvlJc w:val="left"/>
      <w:pPr>
        <w:ind w:left="2218" w:hanging="360"/>
      </w:pPr>
      <w:rPr>
        <w:rFonts w:ascii="Wingdings" w:hAnsi="Wingdings" w:hint="default"/>
      </w:rPr>
    </w:lvl>
    <w:lvl w:ilvl="3" w:tplc="04150001" w:tentative="1">
      <w:start w:val="1"/>
      <w:numFmt w:val="bullet"/>
      <w:lvlText w:val=""/>
      <w:lvlJc w:val="left"/>
      <w:pPr>
        <w:ind w:left="2938" w:hanging="360"/>
      </w:pPr>
      <w:rPr>
        <w:rFonts w:ascii="Symbol" w:hAnsi="Symbol" w:hint="default"/>
      </w:rPr>
    </w:lvl>
    <w:lvl w:ilvl="4" w:tplc="04150003" w:tentative="1">
      <w:start w:val="1"/>
      <w:numFmt w:val="bullet"/>
      <w:lvlText w:val="o"/>
      <w:lvlJc w:val="left"/>
      <w:pPr>
        <w:ind w:left="3658" w:hanging="360"/>
      </w:pPr>
      <w:rPr>
        <w:rFonts w:ascii="Courier New" w:hAnsi="Courier New" w:cs="Courier New" w:hint="default"/>
      </w:rPr>
    </w:lvl>
    <w:lvl w:ilvl="5" w:tplc="04150005" w:tentative="1">
      <w:start w:val="1"/>
      <w:numFmt w:val="bullet"/>
      <w:lvlText w:val=""/>
      <w:lvlJc w:val="left"/>
      <w:pPr>
        <w:ind w:left="4378" w:hanging="360"/>
      </w:pPr>
      <w:rPr>
        <w:rFonts w:ascii="Wingdings" w:hAnsi="Wingdings" w:hint="default"/>
      </w:rPr>
    </w:lvl>
    <w:lvl w:ilvl="6" w:tplc="04150001" w:tentative="1">
      <w:start w:val="1"/>
      <w:numFmt w:val="bullet"/>
      <w:lvlText w:val=""/>
      <w:lvlJc w:val="left"/>
      <w:pPr>
        <w:ind w:left="5098" w:hanging="360"/>
      </w:pPr>
      <w:rPr>
        <w:rFonts w:ascii="Symbol" w:hAnsi="Symbol" w:hint="default"/>
      </w:rPr>
    </w:lvl>
    <w:lvl w:ilvl="7" w:tplc="04150003" w:tentative="1">
      <w:start w:val="1"/>
      <w:numFmt w:val="bullet"/>
      <w:lvlText w:val="o"/>
      <w:lvlJc w:val="left"/>
      <w:pPr>
        <w:ind w:left="5818" w:hanging="360"/>
      </w:pPr>
      <w:rPr>
        <w:rFonts w:ascii="Courier New" w:hAnsi="Courier New" w:cs="Courier New" w:hint="default"/>
      </w:rPr>
    </w:lvl>
    <w:lvl w:ilvl="8" w:tplc="04150005" w:tentative="1">
      <w:start w:val="1"/>
      <w:numFmt w:val="bullet"/>
      <w:lvlText w:val=""/>
      <w:lvlJc w:val="left"/>
      <w:pPr>
        <w:ind w:left="6538" w:hanging="360"/>
      </w:pPr>
      <w:rPr>
        <w:rFonts w:ascii="Wingdings" w:hAnsi="Wingdings" w:hint="default"/>
      </w:rPr>
    </w:lvl>
  </w:abstractNum>
  <w:abstractNum w:abstractNumId="38" w15:restartNumberingAfterBreak="0">
    <w:nsid w:val="45870230"/>
    <w:multiLevelType w:val="hybridMultilevel"/>
    <w:tmpl w:val="1614825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5CE21F9"/>
    <w:multiLevelType w:val="hybridMultilevel"/>
    <w:tmpl w:val="F39663B2"/>
    <w:lvl w:ilvl="0" w:tplc="0CB00E74">
      <w:start w:val="1"/>
      <w:numFmt w:val="lowerLetter"/>
      <w:lvlText w:val="%1)"/>
      <w:lvlJc w:val="left"/>
      <w:pPr>
        <w:ind w:left="720" w:hanging="360"/>
      </w:pPr>
      <w:rPr>
        <w:rFonts w:hint="default"/>
        <w:i w:val="0"/>
        <w:color w:val="auto"/>
        <w:sz w:val="18"/>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CD42C9C"/>
    <w:multiLevelType w:val="hybridMultilevel"/>
    <w:tmpl w:val="410E05C0"/>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4FCB5362"/>
    <w:multiLevelType w:val="hybridMultilevel"/>
    <w:tmpl w:val="2B885A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52F96A1B"/>
    <w:multiLevelType w:val="hybridMultilevel"/>
    <w:tmpl w:val="CB0626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75E7436"/>
    <w:multiLevelType w:val="hybridMultilevel"/>
    <w:tmpl w:val="151672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823782B"/>
    <w:multiLevelType w:val="hybridMultilevel"/>
    <w:tmpl w:val="BDE0EBB4"/>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C6F504A"/>
    <w:multiLevelType w:val="multilevel"/>
    <w:tmpl w:val="20CCABA6"/>
    <w:lvl w:ilvl="0">
      <w:start w:val="1"/>
      <w:numFmt w:val="none"/>
      <w:lvlRestart w:val="0"/>
      <w:suff w:val="nothing"/>
      <w:lvlText w:val=""/>
      <w:lvlJc w:val="left"/>
      <w:rPr>
        <w:rFonts w:cs="Times New Roman" w:hint="default"/>
      </w:rPr>
    </w:lvl>
    <w:lvl w:ilvl="1">
      <w:start w:val="1"/>
      <w:numFmt w:val="decimal"/>
      <w:lvlText w:val="%2."/>
      <w:lvlJc w:val="left"/>
      <w:pPr>
        <w:tabs>
          <w:tab w:val="num" w:pos="0"/>
        </w:tabs>
        <w:ind w:left="850" w:hanging="850"/>
      </w:pPr>
      <w:rPr>
        <w:rFonts w:cs="Times New Roman" w:hint="default"/>
        <w:b w:val="0"/>
      </w:rPr>
    </w:lvl>
    <w:lvl w:ilvl="2">
      <w:start w:val="1"/>
      <w:numFmt w:val="decimal"/>
      <w:lvlText w:val="%2.%3"/>
      <w:lvlJc w:val="left"/>
      <w:pPr>
        <w:tabs>
          <w:tab w:val="num" w:pos="850"/>
        </w:tabs>
        <w:ind w:left="850" w:hanging="850"/>
      </w:pPr>
      <w:rPr>
        <w:rFonts w:cs="Times New Roman" w:hint="default"/>
        <w:b w:val="0"/>
      </w:rPr>
    </w:lvl>
    <w:lvl w:ilvl="3">
      <w:start w:val="1"/>
      <w:numFmt w:val="decimal"/>
      <w:lvlText w:val="%2.%3.%4"/>
      <w:lvlJc w:val="left"/>
      <w:pPr>
        <w:tabs>
          <w:tab w:val="num" w:pos="0"/>
        </w:tabs>
        <w:ind w:left="1701" w:hanging="851"/>
      </w:pPr>
      <w:rPr>
        <w:rFonts w:cs="Times New Roman" w:hint="default"/>
      </w:rPr>
    </w:lvl>
    <w:lvl w:ilvl="4">
      <w:start w:val="1"/>
      <w:numFmt w:val="lowerLetter"/>
      <w:lvlText w:val="(%5)"/>
      <w:lvlJc w:val="left"/>
      <w:pPr>
        <w:tabs>
          <w:tab w:val="num" w:pos="0"/>
        </w:tabs>
        <w:ind w:left="2551" w:hanging="850"/>
      </w:pPr>
      <w:rPr>
        <w:rFonts w:cs="Times New Roman" w:hint="default"/>
      </w:rPr>
    </w:lvl>
    <w:lvl w:ilvl="5">
      <w:start w:val="1"/>
      <w:numFmt w:val="lowerRoman"/>
      <w:lvlText w:val="(%6)"/>
      <w:lvlJc w:val="left"/>
      <w:pPr>
        <w:tabs>
          <w:tab w:val="num" w:pos="0"/>
        </w:tabs>
        <w:ind w:left="3402" w:hanging="851"/>
      </w:pPr>
      <w:rPr>
        <w:rFonts w:cs="Times New Roman" w:hint="default"/>
      </w:rPr>
    </w:lvl>
    <w:lvl w:ilvl="6">
      <w:start w:val="1"/>
      <w:numFmt w:val="none"/>
      <w:pStyle w:val="CMSHeadL7"/>
      <w:suff w:val="nothing"/>
      <w:lvlText w:val=""/>
      <w:lvlJc w:val="left"/>
      <w:pPr>
        <w:ind w:left="850"/>
      </w:pPr>
      <w:rPr>
        <w:rFonts w:cs="Times New Roman" w:hint="default"/>
      </w:rPr>
    </w:lvl>
    <w:lvl w:ilvl="7">
      <w:start w:val="1"/>
      <w:numFmt w:val="lowerLetter"/>
      <w:lvlText w:val="(%8)"/>
      <w:lvlJc w:val="left"/>
      <w:pPr>
        <w:tabs>
          <w:tab w:val="num" w:pos="0"/>
        </w:tabs>
        <w:ind w:left="1701" w:hanging="851"/>
      </w:pPr>
      <w:rPr>
        <w:rFonts w:cs="Times New Roman" w:hint="default"/>
      </w:rPr>
    </w:lvl>
    <w:lvl w:ilvl="8">
      <w:start w:val="1"/>
      <w:numFmt w:val="lowerRoman"/>
      <w:lvlText w:val="(%9)"/>
      <w:lvlJc w:val="left"/>
      <w:pPr>
        <w:tabs>
          <w:tab w:val="num" w:pos="0"/>
        </w:tabs>
        <w:ind w:left="2551" w:hanging="850"/>
      </w:pPr>
      <w:rPr>
        <w:rFonts w:cs="Times New Roman" w:hint="default"/>
      </w:rPr>
    </w:lvl>
  </w:abstractNum>
  <w:abstractNum w:abstractNumId="46" w15:restartNumberingAfterBreak="0">
    <w:nsid w:val="5C9A3B84"/>
    <w:multiLevelType w:val="hybridMultilevel"/>
    <w:tmpl w:val="5938329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E4B3987"/>
    <w:multiLevelType w:val="hybridMultilevel"/>
    <w:tmpl w:val="756E868C"/>
    <w:lvl w:ilvl="0" w:tplc="67C0B7BE">
      <w:start w:val="1"/>
      <w:numFmt w:val="decimal"/>
      <w:lvlText w:val="%1."/>
      <w:lvlJc w:val="left"/>
      <w:pPr>
        <w:ind w:left="880" w:hanging="52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05029CD"/>
    <w:multiLevelType w:val="hybridMultilevel"/>
    <w:tmpl w:val="AF3AD496"/>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4914B27"/>
    <w:multiLevelType w:val="hybridMultilevel"/>
    <w:tmpl w:val="E4FC5DE2"/>
    <w:lvl w:ilvl="0" w:tplc="02F261CA">
      <w:start w:val="1"/>
      <w:numFmt w:val="decimal"/>
      <w:lvlText w:val="%1."/>
      <w:lvlJc w:val="left"/>
      <w:pPr>
        <w:ind w:left="960" w:hanging="60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60639FA"/>
    <w:multiLevelType w:val="multilevel"/>
    <w:tmpl w:val="5CCEA28E"/>
    <w:styleLink w:val="Biecalista2"/>
    <w:lvl w:ilvl="0">
      <w:start w:val="1"/>
      <w:numFmt w:val="decimal"/>
      <w:lvlText w:val="%1."/>
      <w:lvlJc w:val="left"/>
      <w:pPr>
        <w:ind w:left="720" w:hanging="360"/>
      </w:pPr>
      <w:rPr>
        <w:rFonts w:ascii="Calibri" w:hAnsi="Calibri" w:hint="default"/>
        <w:b w:val="0"/>
        <w:color w:val="auto"/>
        <w:sz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68F5490A"/>
    <w:multiLevelType w:val="hybridMultilevel"/>
    <w:tmpl w:val="9C8C3C7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93A201D"/>
    <w:multiLevelType w:val="hybridMultilevel"/>
    <w:tmpl w:val="905CC6B4"/>
    <w:lvl w:ilvl="0" w:tplc="FFFFFFFF">
      <w:start w:val="1"/>
      <w:numFmt w:val="lowerLetter"/>
      <w:lvlText w:val="%1)"/>
      <w:lvlJc w:val="left"/>
      <w:pPr>
        <w:ind w:left="720" w:hanging="360"/>
      </w:pPr>
      <w:rPr>
        <w:rFonts w:hint="default"/>
        <w:i w:val="0"/>
        <w:color w:val="auto"/>
        <w:sz w:val="20"/>
        <w:szCs w:val="22"/>
      </w:rPr>
    </w:lvl>
    <w:lvl w:ilvl="1" w:tplc="04150013">
      <w:start w:val="1"/>
      <w:numFmt w:val="upperRoman"/>
      <w:lvlText w:val="%2."/>
      <w:lvlJc w:val="righ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69814937"/>
    <w:multiLevelType w:val="hybridMultilevel"/>
    <w:tmpl w:val="CEE0E9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99A19B6"/>
    <w:multiLevelType w:val="hybridMultilevel"/>
    <w:tmpl w:val="3D181A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6BD178DB"/>
    <w:multiLevelType w:val="hybridMultilevel"/>
    <w:tmpl w:val="63587CE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D04050D"/>
    <w:multiLevelType w:val="hybridMultilevel"/>
    <w:tmpl w:val="D83041C0"/>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D6871F9"/>
    <w:multiLevelType w:val="hybridMultilevel"/>
    <w:tmpl w:val="2546752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E0A3405"/>
    <w:multiLevelType w:val="multilevel"/>
    <w:tmpl w:val="9AD2D4A6"/>
    <w:styleLink w:val="Biecalista1"/>
    <w:lvl w:ilvl="0">
      <w:start w:val="1"/>
      <w:numFmt w:val="decimal"/>
      <w:lvlText w:val="%1."/>
      <w:lvlJc w:val="left"/>
      <w:pPr>
        <w:ind w:left="720" w:hanging="360"/>
      </w:pPr>
      <w:rPr>
        <w:rFonts w:hint="default"/>
        <w:i w:val="0"/>
        <w:color w:val="auto"/>
        <w:sz w:val="20"/>
        <w:szCs w:val="22"/>
      </w:rPr>
    </w:lvl>
    <w:lvl w:ilvl="1">
      <w:start w:val="1"/>
      <w:numFmt w:val="lowerLetter"/>
      <w:lvlText w:val="%2."/>
      <w:lvlJc w:val="left"/>
      <w:pPr>
        <w:ind w:left="1440" w:hanging="360"/>
      </w:pPr>
    </w:lvl>
    <w:lvl w:ilvl="2">
      <w:start w:val="1"/>
      <w:numFmt w:val="lowerRoman"/>
      <w:lvlText w:val="(%3)"/>
      <w:lvlJc w:val="left"/>
      <w:pPr>
        <w:ind w:left="2700" w:hanging="72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15:restartNumberingAfterBreak="0">
    <w:nsid w:val="70AA7DF8"/>
    <w:multiLevelType w:val="hybridMultilevel"/>
    <w:tmpl w:val="C7882C3E"/>
    <w:lvl w:ilvl="0" w:tplc="3334D2B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73AE2727"/>
    <w:multiLevelType w:val="hybridMultilevel"/>
    <w:tmpl w:val="914475D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3F66E8B"/>
    <w:multiLevelType w:val="hybridMultilevel"/>
    <w:tmpl w:val="269A5342"/>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79C832D8"/>
    <w:multiLevelType w:val="hybridMultilevel"/>
    <w:tmpl w:val="7370F73A"/>
    <w:lvl w:ilvl="0" w:tplc="04150017">
      <w:start w:val="1"/>
      <w:numFmt w:val="lowerLetter"/>
      <w:lvlText w:val="%1)"/>
      <w:lvlJc w:val="left"/>
      <w:pPr>
        <w:ind w:left="1068" w:hanging="360"/>
      </w:pPr>
      <w:rPr>
        <w:rFonts w:hint="default"/>
        <w:i w:val="0"/>
        <w:color w:val="auto"/>
        <w:sz w:val="20"/>
        <w:szCs w:val="22"/>
      </w:rPr>
    </w:lvl>
    <w:lvl w:ilvl="1" w:tplc="04150019">
      <w:start w:val="1"/>
      <w:numFmt w:val="lowerLetter"/>
      <w:lvlText w:val="%2."/>
      <w:lvlJc w:val="left"/>
      <w:pPr>
        <w:ind w:left="1788" w:hanging="360"/>
      </w:pPr>
    </w:lvl>
    <w:lvl w:ilvl="2" w:tplc="2A0EBB98">
      <w:start w:val="1"/>
      <w:numFmt w:val="decimal"/>
      <w:lvlText w:val="%3."/>
      <w:lvlJc w:val="left"/>
      <w:pPr>
        <w:ind w:left="2688" w:hanging="360"/>
      </w:pPr>
      <w:rPr>
        <w:rFonts w:hint="default"/>
      </w:r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3" w15:restartNumberingAfterBreak="0">
    <w:nsid w:val="79CB34E8"/>
    <w:multiLevelType w:val="hybridMultilevel"/>
    <w:tmpl w:val="76643514"/>
    <w:lvl w:ilvl="0" w:tplc="04150017">
      <w:start w:val="1"/>
      <w:numFmt w:val="lowerLetter"/>
      <w:lvlText w:val="%1)"/>
      <w:lvlJc w:val="left"/>
      <w:pPr>
        <w:ind w:left="720" w:hanging="360"/>
      </w:pPr>
      <w:rPr>
        <w:rFonts w:hint="default"/>
        <w:i w:val="0"/>
        <w:color w:val="auto"/>
        <w:sz w:val="20"/>
        <w:szCs w:val="22"/>
      </w:rPr>
    </w:lvl>
    <w:lvl w:ilvl="1" w:tplc="04150019">
      <w:start w:val="1"/>
      <w:numFmt w:val="lowerLetter"/>
      <w:lvlText w:val="%2."/>
      <w:lvlJc w:val="left"/>
      <w:pPr>
        <w:ind w:left="1440" w:hanging="360"/>
      </w:pPr>
    </w:lvl>
    <w:lvl w:ilvl="2" w:tplc="A8A67B70">
      <w:start w:val="1"/>
      <w:numFmt w:val="lowerRoman"/>
      <w:lvlText w:val="(%3)"/>
      <w:lvlJc w:val="left"/>
      <w:pPr>
        <w:ind w:left="2700" w:hanging="7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A3A4461"/>
    <w:multiLevelType w:val="hybridMultilevel"/>
    <w:tmpl w:val="261C6BB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5" w15:restartNumberingAfterBreak="0">
    <w:nsid w:val="7C104A7C"/>
    <w:multiLevelType w:val="hybridMultilevel"/>
    <w:tmpl w:val="12CA2E4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7CC0347F"/>
    <w:multiLevelType w:val="hybridMultilevel"/>
    <w:tmpl w:val="8F46E0F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7D25360D"/>
    <w:multiLevelType w:val="hybridMultilevel"/>
    <w:tmpl w:val="866C572A"/>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7D707378"/>
    <w:multiLevelType w:val="hybridMultilevel"/>
    <w:tmpl w:val="44248BDC"/>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69" w15:restartNumberingAfterBreak="0">
    <w:nsid w:val="7EA134F8"/>
    <w:multiLevelType w:val="hybridMultilevel"/>
    <w:tmpl w:val="C3CC02D8"/>
    <w:lvl w:ilvl="0" w:tplc="97BCA4DC">
      <w:start w:val="1"/>
      <w:numFmt w:val="lowerLetter"/>
      <w:lvlText w:val="%1)"/>
      <w:lvlJc w:val="left"/>
      <w:pPr>
        <w:ind w:left="720" w:hanging="360"/>
      </w:pPr>
      <w:rPr>
        <w:rFonts w:hint="default"/>
        <w:i w:val="0"/>
        <w:color w:val="auto"/>
        <w:sz w:val="18"/>
        <w:szCs w:val="20"/>
      </w:rPr>
    </w:lvl>
    <w:lvl w:ilvl="1" w:tplc="04150019">
      <w:start w:val="1"/>
      <w:numFmt w:val="lowerLetter"/>
      <w:lvlText w:val="%2."/>
      <w:lvlJc w:val="left"/>
      <w:pPr>
        <w:ind w:left="1440" w:hanging="360"/>
      </w:pPr>
    </w:lvl>
    <w:lvl w:ilvl="2" w:tplc="DA14D916">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63425526">
    <w:abstractNumId w:val="45"/>
  </w:num>
  <w:num w:numId="2" w16cid:durableId="568460174">
    <w:abstractNumId w:val="14"/>
  </w:num>
  <w:num w:numId="3" w16cid:durableId="406922770">
    <w:abstractNumId w:val="55"/>
  </w:num>
  <w:num w:numId="4" w16cid:durableId="1308239561">
    <w:abstractNumId w:val="47"/>
  </w:num>
  <w:num w:numId="5" w16cid:durableId="96682928">
    <w:abstractNumId w:val="28"/>
  </w:num>
  <w:num w:numId="6" w16cid:durableId="485443044">
    <w:abstractNumId w:val="49"/>
  </w:num>
  <w:num w:numId="7" w16cid:durableId="395787839">
    <w:abstractNumId w:val="60"/>
  </w:num>
  <w:num w:numId="8" w16cid:durableId="2044747857">
    <w:abstractNumId w:val="38"/>
  </w:num>
  <w:num w:numId="9" w16cid:durableId="1379932053">
    <w:abstractNumId w:val="43"/>
  </w:num>
  <w:num w:numId="10" w16cid:durableId="894660892">
    <w:abstractNumId w:val="22"/>
  </w:num>
  <w:num w:numId="11" w16cid:durableId="1315139390">
    <w:abstractNumId w:val="8"/>
  </w:num>
  <w:num w:numId="12" w16cid:durableId="18817447">
    <w:abstractNumId w:val="5"/>
  </w:num>
  <w:num w:numId="13" w16cid:durableId="1525440687">
    <w:abstractNumId w:val="51"/>
  </w:num>
  <w:num w:numId="14" w16cid:durableId="403919597">
    <w:abstractNumId w:val="65"/>
  </w:num>
  <w:num w:numId="15" w16cid:durableId="1704792584">
    <w:abstractNumId w:val="1"/>
  </w:num>
  <w:num w:numId="16" w16cid:durableId="15424364">
    <w:abstractNumId w:val="11"/>
  </w:num>
  <w:num w:numId="17" w16cid:durableId="1987276010">
    <w:abstractNumId w:val="16"/>
  </w:num>
  <w:num w:numId="18" w16cid:durableId="950819172">
    <w:abstractNumId w:val="31"/>
  </w:num>
  <w:num w:numId="19" w16cid:durableId="1589922081">
    <w:abstractNumId w:val="66"/>
  </w:num>
  <w:num w:numId="20" w16cid:durableId="1216045081">
    <w:abstractNumId w:val="53"/>
  </w:num>
  <w:num w:numId="21" w16cid:durableId="1539779249">
    <w:abstractNumId w:val="57"/>
  </w:num>
  <w:num w:numId="22" w16cid:durableId="180631758">
    <w:abstractNumId w:val="18"/>
  </w:num>
  <w:num w:numId="23" w16cid:durableId="1657143456">
    <w:abstractNumId w:val="32"/>
  </w:num>
  <w:num w:numId="24" w16cid:durableId="868180547">
    <w:abstractNumId w:val="10"/>
  </w:num>
  <w:num w:numId="25" w16cid:durableId="23412137">
    <w:abstractNumId w:val="13"/>
  </w:num>
  <w:num w:numId="26" w16cid:durableId="613485517">
    <w:abstractNumId w:val="63"/>
  </w:num>
  <w:num w:numId="27" w16cid:durableId="560094218">
    <w:abstractNumId w:val="26"/>
  </w:num>
  <w:num w:numId="28" w16cid:durableId="570702149">
    <w:abstractNumId w:val="52"/>
  </w:num>
  <w:num w:numId="29" w16cid:durableId="3481874">
    <w:abstractNumId w:val="62"/>
  </w:num>
  <w:num w:numId="30" w16cid:durableId="734085065">
    <w:abstractNumId w:val="39"/>
  </w:num>
  <w:num w:numId="31" w16cid:durableId="1856113659">
    <w:abstractNumId w:val="48"/>
  </w:num>
  <w:num w:numId="32" w16cid:durableId="1012683120">
    <w:abstractNumId w:val="61"/>
  </w:num>
  <w:num w:numId="33" w16cid:durableId="1466242813">
    <w:abstractNumId w:val="24"/>
  </w:num>
  <w:num w:numId="34" w16cid:durableId="1647927984">
    <w:abstractNumId w:val="33"/>
  </w:num>
  <w:num w:numId="35" w16cid:durableId="872688233">
    <w:abstractNumId w:val="30"/>
  </w:num>
  <w:num w:numId="36" w16cid:durableId="1509827368">
    <w:abstractNumId w:val="69"/>
  </w:num>
  <w:num w:numId="37" w16cid:durableId="1252349550">
    <w:abstractNumId w:val="3"/>
  </w:num>
  <w:num w:numId="38" w16cid:durableId="74591919">
    <w:abstractNumId w:val="25"/>
  </w:num>
  <w:num w:numId="39" w16cid:durableId="1199390590">
    <w:abstractNumId w:val="4"/>
  </w:num>
  <w:num w:numId="40" w16cid:durableId="991057206">
    <w:abstractNumId w:val="36"/>
  </w:num>
  <w:num w:numId="41" w16cid:durableId="298270104">
    <w:abstractNumId w:val="21"/>
  </w:num>
  <w:num w:numId="42" w16cid:durableId="1001006449">
    <w:abstractNumId w:val="17"/>
  </w:num>
  <w:num w:numId="43" w16cid:durableId="685834438">
    <w:abstractNumId w:val="56"/>
  </w:num>
  <w:num w:numId="44" w16cid:durableId="928582566">
    <w:abstractNumId w:val="9"/>
  </w:num>
  <w:num w:numId="45" w16cid:durableId="1856114477">
    <w:abstractNumId w:val="44"/>
  </w:num>
  <w:num w:numId="46" w16cid:durableId="1412391113">
    <w:abstractNumId w:val="58"/>
  </w:num>
  <w:num w:numId="47" w16cid:durableId="2052879364">
    <w:abstractNumId w:val="50"/>
  </w:num>
  <w:num w:numId="48" w16cid:durableId="2136749817">
    <w:abstractNumId w:val="29"/>
  </w:num>
  <w:num w:numId="49" w16cid:durableId="997078692">
    <w:abstractNumId w:val="59"/>
  </w:num>
  <w:num w:numId="50" w16cid:durableId="78865464">
    <w:abstractNumId w:val="7"/>
  </w:num>
  <w:num w:numId="51" w16cid:durableId="1958833496">
    <w:abstractNumId w:val="23"/>
  </w:num>
  <w:num w:numId="52" w16cid:durableId="452135600">
    <w:abstractNumId w:val="68"/>
  </w:num>
  <w:num w:numId="53" w16cid:durableId="1136797243">
    <w:abstractNumId w:val="37"/>
  </w:num>
  <w:num w:numId="54" w16cid:durableId="1385520821">
    <w:abstractNumId w:val="2"/>
  </w:num>
  <w:num w:numId="55" w16cid:durableId="1956912102">
    <w:abstractNumId w:val="67"/>
  </w:num>
  <w:num w:numId="56" w16cid:durableId="159665178">
    <w:abstractNumId w:val="40"/>
  </w:num>
  <w:num w:numId="57" w16cid:durableId="514075224">
    <w:abstractNumId w:val="19"/>
  </w:num>
  <w:num w:numId="58" w16cid:durableId="2010591794">
    <w:abstractNumId w:val="42"/>
  </w:num>
  <w:num w:numId="59" w16cid:durableId="31557749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501428790">
    <w:abstractNumId w:val="12"/>
  </w:num>
  <w:num w:numId="61" w16cid:durableId="281041346">
    <w:abstractNumId w:val="34"/>
  </w:num>
  <w:num w:numId="62" w16cid:durableId="883172851">
    <w:abstractNumId w:val="27"/>
  </w:num>
  <w:num w:numId="63" w16cid:durableId="1607419203">
    <w:abstractNumId w:val="54"/>
  </w:num>
  <w:num w:numId="64" w16cid:durableId="984431918">
    <w:abstractNumId w:val="41"/>
  </w:num>
  <w:num w:numId="65" w16cid:durableId="1552038979">
    <w:abstractNumId w:val="15"/>
  </w:num>
  <w:num w:numId="66" w16cid:durableId="2070152647">
    <w:abstractNumId w:val="46"/>
  </w:num>
  <w:num w:numId="67" w16cid:durableId="724181193">
    <w:abstractNumId w:val="6"/>
  </w:num>
  <w:num w:numId="68" w16cid:durableId="1010762921">
    <w:abstractNumId w:val="64"/>
  </w:num>
  <w:num w:numId="69" w16cid:durableId="2038769072">
    <w:abstractNumId w:val="20"/>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0D92"/>
    <w:rsid w:val="00000F85"/>
    <w:rsid w:val="00003468"/>
    <w:rsid w:val="0001034C"/>
    <w:rsid w:val="000108C9"/>
    <w:rsid w:val="0002708C"/>
    <w:rsid w:val="00041CD7"/>
    <w:rsid w:val="00042B2B"/>
    <w:rsid w:val="000433EA"/>
    <w:rsid w:val="00060BBE"/>
    <w:rsid w:val="00076D71"/>
    <w:rsid w:val="00082FFB"/>
    <w:rsid w:val="000837CA"/>
    <w:rsid w:val="00085224"/>
    <w:rsid w:val="00086553"/>
    <w:rsid w:val="00087256"/>
    <w:rsid w:val="00090B74"/>
    <w:rsid w:val="00090D25"/>
    <w:rsid w:val="00091E8B"/>
    <w:rsid w:val="00093105"/>
    <w:rsid w:val="000B2890"/>
    <w:rsid w:val="000C1FDF"/>
    <w:rsid w:val="000C7FCB"/>
    <w:rsid w:val="000D1B69"/>
    <w:rsid w:val="000D5A2D"/>
    <w:rsid w:val="000D658B"/>
    <w:rsid w:val="000D6C8E"/>
    <w:rsid w:val="000E06EA"/>
    <w:rsid w:val="000E5188"/>
    <w:rsid w:val="000E7A02"/>
    <w:rsid w:val="000F2801"/>
    <w:rsid w:val="00104295"/>
    <w:rsid w:val="00106F75"/>
    <w:rsid w:val="0011082C"/>
    <w:rsid w:val="001153F0"/>
    <w:rsid w:val="00121F41"/>
    <w:rsid w:val="00127F32"/>
    <w:rsid w:val="00133D15"/>
    <w:rsid w:val="001458C3"/>
    <w:rsid w:val="00147BCF"/>
    <w:rsid w:val="00150188"/>
    <w:rsid w:val="00154D11"/>
    <w:rsid w:val="00155256"/>
    <w:rsid w:val="00160D92"/>
    <w:rsid w:val="00165F54"/>
    <w:rsid w:val="001719E9"/>
    <w:rsid w:val="001818CD"/>
    <w:rsid w:val="00184CCF"/>
    <w:rsid w:val="00186F4F"/>
    <w:rsid w:val="00192384"/>
    <w:rsid w:val="00196723"/>
    <w:rsid w:val="001B47F5"/>
    <w:rsid w:val="001C2D53"/>
    <w:rsid w:val="001C3D8A"/>
    <w:rsid w:val="001D0401"/>
    <w:rsid w:val="001E15D5"/>
    <w:rsid w:val="001E22C1"/>
    <w:rsid w:val="001E28DE"/>
    <w:rsid w:val="001E4317"/>
    <w:rsid w:val="001E4844"/>
    <w:rsid w:val="00203DBA"/>
    <w:rsid w:val="00225468"/>
    <w:rsid w:val="00230F43"/>
    <w:rsid w:val="002426CD"/>
    <w:rsid w:val="00256522"/>
    <w:rsid w:val="00265EE4"/>
    <w:rsid w:val="00267D8C"/>
    <w:rsid w:val="00274A48"/>
    <w:rsid w:val="00280370"/>
    <w:rsid w:val="002847DA"/>
    <w:rsid w:val="0028780A"/>
    <w:rsid w:val="00296E2F"/>
    <w:rsid w:val="002975BF"/>
    <w:rsid w:val="002A305D"/>
    <w:rsid w:val="002A786D"/>
    <w:rsid w:val="002B68B6"/>
    <w:rsid w:val="002C0536"/>
    <w:rsid w:val="002C222D"/>
    <w:rsid w:val="002C6185"/>
    <w:rsid w:val="002D0429"/>
    <w:rsid w:val="002D53C1"/>
    <w:rsid w:val="003116C7"/>
    <w:rsid w:val="003151F6"/>
    <w:rsid w:val="003171BC"/>
    <w:rsid w:val="00320A93"/>
    <w:rsid w:val="00321D49"/>
    <w:rsid w:val="003225BC"/>
    <w:rsid w:val="00323FDA"/>
    <w:rsid w:val="003252EA"/>
    <w:rsid w:val="0032739C"/>
    <w:rsid w:val="003357D1"/>
    <w:rsid w:val="00337111"/>
    <w:rsid w:val="00341AF3"/>
    <w:rsid w:val="00342FB1"/>
    <w:rsid w:val="003445A7"/>
    <w:rsid w:val="00362248"/>
    <w:rsid w:val="00362A6B"/>
    <w:rsid w:val="00363562"/>
    <w:rsid w:val="00377328"/>
    <w:rsid w:val="00382400"/>
    <w:rsid w:val="00391238"/>
    <w:rsid w:val="003A2CAA"/>
    <w:rsid w:val="003B56A0"/>
    <w:rsid w:val="003C57C6"/>
    <w:rsid w:val="003C7D39"/>
    <w:rsid w:val="003D7CDA"/>
    <w:rsid w:val="003E0D0B"/>
    <w:rsid w:val="003F1E15"/>
    <w:rsid w:val="003F542A"/>
    <w:rsid w:val="003F6B91"/>
    <w:rsid w:val="00403517"/>
    <w:rsid w:val="0040532E"/>
    <w:rsid w:val="0040696C"/>
    <w:rsid w:val="004129DF"/>
    <w:rsid w:val="00421963"/>
    <w:rsid w:val="0042351A"/>
    <w:rsid w:val="004239AC"/>
    <w:rsid w:val="00432E44"/>
    <w:rsid w:val="00433F06"/>
    <w:rsid w:val="004359CE"/>
    <w:rsid w:val="004364EE"/>
    <w:rsid w:val="00437B66"/>
    <w:rsid w:val="0044164F"/>
    <w:rsid w:val="0044600F"/>
    <w:rsid w:val="00446BA4"/>
    <w:rsid w:val="00455CF9"/>
    <w:rsid w:val="004661AE"/>
    <w:rsid w:val="0046751E"/>
    <w:rsid w:val="0048027E"/>
    <w:rsid w:val="00482CA0"/>
    <w:rsid w:val="00484348"/>
    <w:rsid w:val="00487CC8"/>
    <w:rsid w:val="004921A7"/>
    <w:rsid w:val="004A1A8A"/>
    <w:rsid w:val="004A73A4"/>
    <w:rsid w:val="004B1250"/>
    <w:rsid w:val="004C0F05"/>
    <w:rsid w:val="004C4AAD"/>
    <w:rsid w:val="004E02AF"/>
    <w:rsid w:val="004F0368"/>
    <w:rsid w:val="004F1C37"/>
    <w:rsid w:val="00504317"/>
    <w:rsid w:val="005046C7"/>
    <w:rsid w:val="00506BE1"/>
    <w:rsid w:val="00507251"/>
    <w:rsid w:val="0052572B"/>
    <w:rsid w:val="0054293E"/>
    <w:rsid w:val="00547C7C"/>
    <w:rsid w:val="0055446B"/>
    <w:rsid w:val="00555F8F"/>
    <w:rsid w:val="005655D0"/>
    <w:rsid w:val="00566D2C"/>
    <w:rsid w:val="00576C6A"/>
    <w:rsid w:val="00584BAB"/>
    <w:rsid w:val="005979CE"/>
    <w:rsid w:val="005A2A1B"/>
    <w:rsid w:val="005B5191"/>
    <w:rsid w:val="005C4217"/>
    <w:rsid w:val="005E76EF"/>
    <w:rsid w:val="005F398E"/>
    <w:rsid w:val="00605049"/>
    <w:rsid w:val="00614CBB"/>
    <w:rsid w:val="00624A52"/>
    <w:rsid w:val="00624DCC"/>
    <w:rsid w:val="006437CF"/>
    <w:rsid w:val="00643AFA"/>
    <w:rsid w:val="00647C88"/>
    <w:rsid w:val="00695657"/>
    <w:rsid w:val="006965C4"/>
    <w:rsid w:val="006A0380"/>
    <w:rsid w:val="006B48C0"/>
    <w:rsid w:val="006C12E9"/>
    <w:rsid w:val="006C1C53"/>
    <w:rsid w:val="006C2593"/>
    <w:rsid w:val="006C27F4"/>
    <w:rsid w:val="006F1425"/>
    <w:rsid w:val="006F2844"/>
    <w:rsid w:val="0071581D"/>
    <w:rsid w:val="00716396"/>
    <w:rsid w:val="00717E79"/>
    <w:rsid w:val="00743D08"/>
    <w:rsid w:val="00756B27"/>
    <w:rsid w:val="00764E7F"/>
    <w:rsid w:val="00787E63"/>
    <w:rsid w:val="00791018"/>
    <w:rsid w:val="00794FD3"/>
    <w:rsid w:val="00795D4A"/>
    <w:rsid w:val="007A0FE6"/>
    <w:rsid w:val="007A1F68"/>
    <w:rsid w:val="007A27C1"/>
    <w:rsid w:val="007B76D5"/>
    <w:rsid w:val="007C440E"/>
    <w:rsid w:val="007C527E"/>
    <w:rsid w:val="007C5E40"/>
    <w:rsid w:val="007D26C9"/>
    <w:rsid w:val="007D4E23"/>
    <w:rsid w:val="007E008A"/>
    <w:rsid w:val="007F2079"/>
    <w:rsid w:val="007F3628"/>
    <w:rsid w:val="00802606"/>
    <w:rsid w:val="0080377F"/>
    <w:rsid w:val="0080392F"/>
    <w:rsid w:val="00807442"/>
    <w:rsid w:val="0081167A"/>
    <w:rsid w:val="00813A3E"/>
    <w:rsid w:val="00822149"/>
    <w:rsid w:val="008239D0"/>
    <w:rsid w:val="00826643"/>
    <w:rsid w:val="00826DC1"/>
    <w:rsid w:val="00831F73"/>
    <w:rsid w:val="00836281"/>
    <w:rsid w:val="0084760C"/>
    <w:rsid w:val="00851CB4"/>
    <w:rsid w:val="008569A8"/>
    <w:rsid w:val="00860486"/>
    <w:rsid w:val="00860B04"/>
    <w:rsid w:val="008736FE"/>
    <w:rsid w:val="008833DF"/>
    <w:rsid w:val="008948C1"/>
    <w:rsid w:val="00895256"/>
    <w:rsid w:val="00897A29"/>
    <w:rsid w:val="008A483A"/>
    <w:rsid w:val="008B0120"/>
    <w:rsid w:val="008C22FD"/>
    <w:rsid w:val="008C28DB"/>
    <w:rsid w:val="008C3E86"/>
    <w:rsid w:val="008D58F8"/>
    <w:rsid w:val="008E17BB"/>
    <w:rsid w:val="008E397F"/>
    <w:rsid w:val="008F0455"/>
    <w:rsid w:val="008F358C"/>
    <w:rsid w:val="008F4B0C"/>
    <w:rsid w:val="008F4E7B"/>
    <w:rsid w:val="008F4E7F"/>
    <w:rsid w:val="008F72BB"/>
    <w:rsid w:val="008F7B1F"/>
    <w:rsid w:val="00904934"/>
    <w:rsid w:val="009144EB"/>
    <w:rsid w:val="00940FD2"/>
    <w:rsid w:val="00941165"/>
    <w:rsid w:val="00960254"/>
    <w:rsid w:val="00961EF4"/>
    <w:rsid w:val="00966FFA"/>
    <w:rsid w:val="00981C94"/>
    <w:rsid w:val="0098393B"/>
    <w:rsid w:val="009920B0"/>
    <w:rsid w:val="0099278D"/>
    <w:rsid w:val="009A2C98"/>
    <w:rsid w:val="009A2DFA"/>
    <w:rsid w:val="009A5B55"/>
    <w:rsid w:val="009B404C"/>
    <w:rsid w:val="009B6F5B"/>
    <w:rsid w:val="009C6CAC"/>
    <w:rsid w:val="009E346A"/>
    <w:rsid w:val="009E54FF"/>
    <w:rsid w:val="00A03015"/>
    <w:rsid w:val="00A039FE"/>
    <w:rsid w:val="00A04406"/>
    <w:rsid w:val="00A052AB"/>
    <w:rsid w:val="00A07696"/>
    <w:rsid w:val="00A12354"/>
    <w:rsid w:val="00A12766"/>
    <w:rsid w:val="00A169F2"/>
    <w:rsid w:val="00A171AE"/>
    <w:rsid w:val="00A270DF"/>
    <w:rsid w:val="00A35FED"/>
    <w:rsid w:val="00A4525E"/>
    <w:rsid w:val="00A538B1"/>
    <w:rsid w:val="00A6582F"/>
    <w:rsid w:val="00A6590A"/>
    <w:rsid w:val="00A66D9A"/>
    <w:rsid w:val="00A779D5"/>
    <w:rsid w:val="00A84CD3"/>
    <w:rsid w:val="00A9061C"/>
    <w:rsid w:val="00A92661"/>
    <w:rsid w:val="00A958C8"/>
    <w:rsid w:val="00AA2732"/>
    <w:rsid w:val="00AA79B8"/>
    <w:rsid w:val="00AB06B1"/>
    <w:rsid w:val="00AB0E2D"/>
    <w:rsid w:val="00AB7DCF"/>
    <w:rsid w:val="00AC3103"/>
    <w:rsid w:val="00AD1667"/>
    <w:rsid w:val="00AD2389"/>
    <w:rsid w:val="00AD2D5A"/>
    <w:rsid w:val="00AD711C"/>
    <w:rsid w:val="00AF1EAF"/>
    <w:rsid w:val="00B01D6B"/>
    <w:rsid w:val="00B17443"/>
    <w:rsid w:val="00B203C7"/>
    <w:rsid w:val="00B2079F"/>
    <w:rsid w:val="00B25CE0"/>
    <w:rsid w:val="00B32052"/>
    <w:rsid w:val="00B373FA"/>
    <w:rsid w:val="00B375BB"/>
    <w:rsid w:val="00B41CBB"/>
    <w:rsid w:val="00B4546E"/>
    <w:rsid w:val="00B527D3"/>
    <w:rsid w:val="00B528F9"/>
    <w:rsid w:val="00B56770"/>
    <w:rsid w:val="00B57BEB"/>
    <w:rsid w:val="00B624DA"/>
    <w:rsid w:val="00B66268"/>
    <w:rsid w:val="00B70455"/>
    <w:rsid w:val="00B75AFA"/>
    <w:rsid w:val="00B76176"/>
    <w:rsid w:val="00B76850"/>
    <w:rsid w:val="00B77DA9"/>
    <w:rsid w:val="00B84151"/>
    <w:rsid w:val="00B86070"/>
    <w:rsid w:val="00B91087"/>
    <w:rsid w:val="00BB1567"/>
    <w:rsid w:val="00BB7DF0"/>
    <w:rsid w:val="00BC072C"/>
    <w:rsid w:val="00BC42AB"/>
    <w:rsid w:val="00BD066F"/>
    <w:rsid w:val="00BE0CCF"/>
    <w:rsid w:val="00BE12A3"/>
    <w:rsid w:val="00BE6DF3"/>
    <w:rsid w:val="00BF37A9"/>
    <w:rsid w:val="00BF3D0F"/>
    <w:rsid w:val="00BF72C0"/>
    <w:rsid w:val="00C03445"/>
    <w:rsid w:val="00C07AA6"/>
    <w:rsid w:val="00C20153"/>
    <w:rsid w:val="00C211AE"/>
    <w:rsid w:val="00C23917"/>
    <w:rsid w:val="00C27003"/>
    <w:rsid w:val="00C3060A"/>
    <w:rsid w:val="00C33F88"/>
    <w:rsid w:val="00C36975"/>
    <w:rsid w:val="00C36EDC"/>
    <w:rsid w:val="00C457D2"/>
    <w:rsid w:val="00C47CED"/>
    <w:rsid w:val="00C525A5"/>
    <w:rsid w:val="00C52708"/>
    <w:rsid w:val="00C52E33"/>
    <w:rsid w:val="00C75E3F"/>
    <w:rsid w:val="00C820D7"/>
    <w:rsid w:val="00C84860"/>
    <w:rsid w:val="00C86DE9"/>
    <w:rsid w:val="00C87E6C"/>
    <w:rsid w:val="00C91B51"/>
    <w:rsid w:val="00C9287B"/>
    <w:rsid w:val="00C94C5B"/>
    <w:rsid w:val="00CA4A5B"/>
    <w:rsid w:val="00CA4E57"/>
    <w:rsid w:val="00CB1811"/>
    <w:rsid w:val="00CC3509"/>
    <w:rsid w:val="00CC5196"/>
    <w:rsid w:val="00CD0B3B"/>
    <w:rsid w:val="00CD1F33"/>
    <w:rsid w:val="00CD349D"/>
    <w:rsid w:val="00CD3994"/>
    <w:rsid w:val="00CE7E47"/>
    <w:rsid w:val="00CF1325"/>
    <w:rsid w:val="00CF2736"/>
    <w:rsid w:val="00CF2F11"/>
    <w:rsid w:val="00CF5FFE"/>
    <w:rsid w:val="00D029C0"/>
    <w:rsid w:val="00D07433"/>
    <w:rsid w:val="00D3371C"/>
    <w:rsid w:val="00D33C46"/>
    <w:rsid w:val="00D33E95"/>
    <w:rsid w:val="00D344DB"/>
    <w:rsid w:val="00D3554C"/>
    <w:rsid w:val="00D37319"/>
    <w:rsid w:val="00D3780C"/>
    <w:rsid w:val="00D50EFD"/>
    <w:rsid w:val="00D57040"/>
    <w:rsid w:val="00D721DA"/>
    <w:rsid w:val="00D800EE"/>
    <w:rsid w:val="00D84B57"/>
    <w:rsid w:val="00D909C7"/>
    <w:rsid w:val="00D90BF2"/>
    <w:rsid w:val="00DA70C5"/>
    <w:rsid w:val="00DB6D10"/>
    <w:rsid w:val="00DC4CF3"/>
    <w:rsid w:val="00DD6CDC"/>
    <w:rsid w:val="00DD7C49"/>
    <w:rsid w:val="00DE4301"/>
    <w:rsid w:val="00DE7298"/>
    <w:rsid w:val="00DE763B"/>
    <w:rsid w:val="00DF03D9"/>
    <w:rsid w:val="00E02F6F"/>
    <w:rsid w:val="00E062F5"/>
    <w:rsid w:val="00E13E05"/>
    <w:rsid w:val="00E14663"/>
    <w:rsid w:val="00E14709"/>
    <w:rsid w:val="00E178F4"/>
    <w:rsid w:val="00E25B7B"/>
    <w:rsid w:val="00E3316A"/>
    <w:rsid w:val="00E36501"/>
    <w:rsid w:val="00E37DB8"/>
    <w:rsid w:val="00E423D4"/>
    <w:rsid w:val="00E432E4"/>
    <w:rsid w:val="00E55ABE"/>
    <w:rsid w:val="00E57324"/>
    <w:rsid w:val="00E6032F"/>
    <w:rsid w:val="00E74164"/>
    <w:rsid w:val="00E74772"/>
    <w:rsid w:val="00E758DD"/>
    <w:rsid w:val="00E829E8"/>
    <w:rsid w:val="00E84118"/>
    <w:rsid w:val="00E848A2"/>
    <w:rsid w:val="00E9102E"/>
    <w:rsid w:val="00E93BBA"/>
    <w:rsid w:val="00E94380"/>
    <w:rsid w:val="00E95DBA"/>
    <w:rsid w:val="00EA1773"/>
    <w:rsid w:val="00EA18FD"/>
    <w:rsid w:val="00EC1DD6"/>
    <w:rsid w:val="00ED06A7"/>
    <w:rsid w:val="00ED33C4"/>
    <w:rsid w:val="00EF1C5C"/>
    <w:rsid w:val="00EF3C10"/>
    <w:rsid w:val="00EF77E0"/>
    <w:rsid w:val="00F03A9B"/>
    <w:rsid w:val="00F13037"/>
    <w:rsid w:val="00F31A6C"/>
    <w:rsid w:val="00F379C3"/>
    <w:rsid w:val="00F41882"/>
    <w:rsid w:val="00F519D9"/>
    <w:rsid w:val="00F55C8D"/>
    <w:rsid w:val="00F57C94"/>
    <w:rsid w:val="00F702B9"/>
    <w:rsid w:val="00F8352C"/>
    <w:rsid w:val="00F843D4"/>
    <w:rsid w:val="00F865AF"/>
    <w:rsid w:val="00F87186"/>
    <w:rsid w:val="00F87B62"/>
    <w:rsid w:val="00F91171"/>
    <w:rsid w:val="00F91518"/>
    <w:rsid w:val="00F92634"/>
    <w:rsid w:val="00F94545"/>
    <w:rsid w:val="00FA1960"/>
    <w:rsid w:val="00FA4CEE"/>
    <w:rsid w:val="00FC2327"/>
    <w:rsid w:val="00FC5FFE"/>
    <w:rsid w:val="00FC6450"/>
    <w:rsid w:val="00FD0174"/>
    <w:rsid w:val="00FD0210"/>
    <w:rsid w:val="00FD2D47"/>
    <w:rsid w:val="00FD39C3"/>
    <w:rsid w:val="00FE0147"/>
    <w:rsid w:val="00FE1313"/>
    <w:rsid w:val="00FE738F"/>
    <w:rsid w:val="00FE7EDF"/>
    <w:rsid w:val="00FF2F96"/>
    <w:rsid w:val="00FF42A1"/>
    <w:rsid w:val="00FF443A"/>
    <w:rsid w:val="00FF4487"/>
    <w:rsid w:val="00FF4C41"/>
    <w:rsid w:val="00FF622D"/>
    <w:rsid w:val="00FF6C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76C7E85"/>
  <w15:docId w15:val="{80B181A7-8127-4556-8BE0-57A70B946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pl-PL" w:eastAsia="pl-PL"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4A52"/>
  </w:style>
  <w:style w:type="paragraph" w:styleId="Nagwek1">
    <w:name w:val="heading 1"/>
    <w:basedOn w:val="Normalny"/>
    <w:next w:val="Normalny"/>
    <w:link w:val="Nagwek1Znak"/>
    <w:qFormat/>
    <w:rsid w:val="00624A52"/>
    <w:pPr>
      <w:pBdr>
        <w:top w:val="single" w:sz="24" w:space="0" w:color="99CB38" w:themeColor="accent1"/>
        <w:left w:val="single" w:sz="24" w:space="0" w:color="99CB38" w:themeColor="accent1"/>
        <w:bottom w:val="single" w:sz="24" w:space="0" w:color="99CB38" w:themeColor="accent1"/>
        <w:right w:val="single" w:sz="24" w:space="0" w:color="99CB38" w:themeColor="accent1"/>
      </w:pBdr>
      <w:shd w:val="clear" w:color="auto" w:fill="99CB38" w:themeFill="accent1"/>
      <w:spacing w:after="0"/>
      <w:outlineLvl w:val="0"/>
    </w:pPr>
    <w:rPr>
      <w:caps/>
      <w:color w:val="FFFFFF" w:themeColor="background1"/>
      <w:spacing w:val="15"/>
      <w:sz w:val="22"/>
      <w:szCs w:val="22"/>
    </w:rPr>
  </w:style>
  <w:style w:type="paragraph" w:styleId="Nagwek2">
    <w:name w:val="heading 2"/>
    <w:basedOn w:val="Normalny"/>
    <w:next w:val="Normalny"/>
    <w:link w:val="Nagwek2Znak"/>
    <w:uiPriority w:val="9"/>
    <w:unhideWhenUsed/>
    <w:qFormat/>
    <w:rsid w:val="00624A52"/>
    <w:pPr>
      <w:pBdr>
        <w:top w:val="single" w:sz="24" w:space="0" w:color="EAF4D7" w:themeColor="accent1" w:themeTint="33"/>
        <w:left w:val="single" w:sz="24" w:space="0" w:color="EAF4D7" w:themeColor="accent1" w:themeTint="33"/>
        <w:bottom w:val="single" w:sz="24" w:space="0" w:color="EAF4D7" w:themeColor="accent1" w:themeTint="33"/>
        <w:right w:val="single" w:sz="24" w:space="0" w:color="EAF4D7" w:themeColor="accent1" w:themeTint="33"/>
      </w:pBdr>
      <w:shd w:val="clear" w:color="auto" w:fill="EAF4D7" w:themeFill="accent1" w:themeFillTint="33"/>
      <w:spacing w:after="0"/>
      <w:outlineLvl w:val="1"/>
    </w:pPr>
    <w:rPr>
      <w:caps/>
      <w:spacing w:val="15"/>
    </w:rPr>
  </w:style>
  <w:style w:type="paragraph" w:styleId="Nagwek3">
    <w:name w:val="heading 3"/>
    <w:basedOn w:val="Normalny"/>
    <w:next w:val="Normalny"/>
    <w:link w:val="Nagwek3Znak"/>
    <w:uiPriority w:val="9"/>
    <w:unhideWhenUsed/>
    <w:qFormat/>
    <w:rsid w:val="00624A52"/>
    <w:pPr>
      <w:pBdr>
        <w:top w:val="single" w:sz="6" w:space="2" w:color="99CB38" w:themeColor="accent1"/>
      </w:pBdr>
      <w:spacing w:before="300" w:after="0"/>
      <w:outlineLvl w:val="2"/>
    </w:pPr>
    <w:rPr>
      <w:caps/>
      <w:color w:val="4C661A" w:themeColor="accent1" w:themeShade="7F"/>
      <w:spacing w:val="15"/>
    </w:rPr>
  </w:style>
  <w:style w:type="paragraph" w:styleId="Nagwek4">
    <w:name w:val="heading 4"/>
    <w:basedOn w:val="Normalny"/>
    <w:next w:val="Normalny"/>
    <w:link w:val="Nagwek4Znak"/>
    <w:uiPriority w:val="9"/>
    <w:unhideWhenUsed/>
    <w:qFormat/>
    <w:rsid w:val="00624A52"/>
    <w:pPr>
      <w:pBdr>
        <w:top w:val="dotted" w:sz="6" w:space="2" w:color="99CB38" w:themeColor="accent1"/>
      </w:pBdr>
      <w:spacing w:before="200" w:after="0"/>
      <w:outlineLvl w:val="3"/>
    </w:pPr>
    <w:rPr>
      <w:caps/>
      <w:color w:val="729928" w:themeColor="accent1" w:themeShade="BF"/>
      <w:spacing w:val="10"/>
    </w:rPr>
  </w:style>
  <w:style w:type="paragraph" w:styleId="Nagwek5">
    <w:name w:val="heading 5"/>
    <w:basedOn w:val="Normalny"/>
    <w:next w:val="Normalny"/>
    <w:link w:val="Nagwek5Znak"/>
    <w:uiPriority w:val="9"/>
    <w:unhideWhenUsed/>
    <w:qFormat/>
    <w:rsid w:val="00624A52"/>
    <w:pPr>
      <w:pBdr>
        <w:bottom w:val="single" w:sz="6" w:space="1" w:color="99CB38" w:themeColor="accent1"/>
      </w:pBdr>
      <w:spacing w:before="200" w:after="0"/>
      <w:outlineLvl w:val="4"/>
    </w:pPr>
    <w:rPr>
      <w:caps/>
      <w:color w:val="729928" w:themeColor="accent1" w:themeShade="BF"/>
      <w:spacing w:val="10"/>
    </w:rPr>
  </w:style>
  <w:style w:type="paragraph" w:styleId="Nagwek6">
    <w:name w:val="heading 6"/>
    <w:basedOn w:val="Normalny"/>
    <w:next w:val="Normalny"/>
    <w:link w:val="Nagwek6Znak"/>
    <w:uiPriority w:val="9"/>
    <w:unhideWhenUsed/>
    <w:qFormat/>
    <w:rsid w:val="00624A52"/>
    <w:pPr>
      <w:pBdr>
        <w:bottom w:val="dotted" w:sz="6" w:space="1" w:color="99CB38" w:themeColor="accent1"/>
      </w:pBdr>
      <w:spacing w:before="200" w:after="0"/>
      <w:outlineLvl w:val="5"/>
    </w:pPr>
    <w:rPr>
      <w:caps/>
      <w:color w:val="729928" w:themeColor="accent1" w:themeShade="BF"/>
      <w:spacing w:val="10"/>
    </w:rPr>
  </w:style>
  <w:style w:type="paragraph" w:styleId="Nagwek7">
    <w:name w:val="heading 7"/>
    <w:basedOn w:val="Normalny"/>
    <w:next w:val="Normalny"/>
    <w:link w:val="Nagwek7Znak"/>
    <w:uiPriority w:val="9"/>
    <w:unhideWhenUsed/>
    <w:qFormat/>
    <w:rsid w:val="00624A52"/>
    <w:pPr>
      <w:spacing w:before="200" w:after="0"/>
      <w:outlineLvl w:val="6"/>
    </w:pPr>
    <w:rPr>
      <w:caps/>
      <w:color w:val="729928" w:themeColor="accent1" w:themeShade="BF"/>
      <w:spacing w:val="10"/>
    </w:rPr>
  </w:style>
  <w:style w:type="paragraph" w:styleId="Nagwek8">
    <w:name w:val="heading 8"/>
    <w:basedOn w:val="Normalny"/>
    <w:next w:val="Normalny"/>
    <w:link w:val="Nagwek8Znak"/>
    <w:uiPriority w:val="9"/>
    <w:unhideWhenUsed/>
    <w:qFormat/>
    <w:rsid w:val="00624A52"/>
    <w:pPr>
      <w:spacing w:before="200" w:after="0"/>
      <w:outlineLvl w:val="7"/>
    </w:pPr>
    <w:rPr>
      <w:caps/>
      <w:spacing w:val="10"/>
      <w:sz w:val="18"/>
      <w:szCs w:val="18"/>
    </w:rPr>
  </w:style>
  <w:style w:type="paragraph" w:styleId="Nagwek9">
    <w:name w:val="heading 9"/>
    <w:basedOn w:val="Normalny"/>
    <w:next w:val="Normalny"/>
    <w:link w:val="Nagwek9Znak"/>
    <w:uiPriority w:val="9"/>
    <w:unhideWhenUsed/>
    <w:qFormat/>
    <w:rsid w:val="00624A52"/>
    <w:pPr>
      <w:spacing w:before="200" w:after="0"/>
      <w:outlineLvl w:val="8"/>
    </w:pPr>
    <w:rPr>
      <w:i/>
      <w:iCs/>
      <w:caps/>
      <w:spacing w:val="10"/>
      <w:sz w:val="18"/>
      <w:szCs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160D92"/>
    <w:pPr>
      <w:spacing w:after="0" w:line="240" w:lineRule="auto"/>
    </w:pPr>
    <w:rPr>
      <w:rFonts w:ascii="Tahoma" w:hAnsi="Tahoma"/>
      <w:sz w:val="16"/>
      <w:szCs w:val="16"/>
    </w:rPr>
  </w:style>
  <w:style w:type="character" w:customStyle="1" w:styleId="Nagwek3Znak">
    <w:name w:val="Nagłówek 3 Znak"/>
    <w:basedOn w:val="Domylnaczcionkaakapitu"/>
    <w:link w:val="Nagwek3"/>
    <w:uiPriority w:val="9"/>
    <w:locked/>
    <w:rsid w:val="00624A52"/>
    <w:rPr>
      <w:caps/>
      <w:color w:val="4C661A" w:themeColor="accent1" w:themeShade="7F"/>
      <w:spacing w:val="15"/>
    </w:rPr>
  </w:style>
  <w:style w:type="character" w:customStyle="1" w:styleId="Nagwek4Znak">
    <w:name w:val="Nagłówek 4 Znak"/>
    <w:basedOn w:val="Domylnaczcionkaakapitu"/>
    <w:link w:val="Nagwek4"/>
    <w:uiPriority w:val="9"/>
    <w:locked/>
    <w:rsid w:val="00624A52"/>
    <w:rPr>
      <w:caps/>
      <w:color w:val="729928" w:themeColor="accent1" w:themeShade="BF"/>
      <w:spacing w:val="10"/>
    </w:rPr>
  </w:style>
  <w:style w:type="character" w:customStyle="1" w:styleId="Nagwek5Znak">
    <w:name w:val="Nagłówek 5 Znak"/>
    <w:basedOn w:val="Domylnaczcionkaakapitu"/>
    <w:link w:val="Nagwek5"/>
    <w:uiPriority w:val="9"/>
    <w:locked/>
    <w:rsid w:val="00624A52"/>
    <w:rPr>
      <w:caps/>
      <w:color w:val="729928" w:themeColor="accent1" w:themeShade="BF"/>
      <w:spacing w:val="10"/>
    </w:rPr>
  </w:style>
  <w:style w:type="character" w:customStyle="1" w:styleId="Nagwek6Znak">
    <w:name w:val="Nagłówek 6 Znak"/>
    <w:basedOn w:val="Domylnaczcionkaakapitu"/>
    <w:link w:val="Nagwek6"/>
    <w:uiPriority w:val="9"/>
    <w:locked/>
    <w:rsid w:val="00624A52"/>
    <w:rPr>
      <w:caps/>
      <w:color w:val="729928" w:themeColor="accent1" w:themeShade="BF"/>
      <w:spacing w:val="10"/>
    </w:rPr>
  </w:style>
  <w:style w:type="character" w:customStyle="1" w:styleId="Nagwek7Znak">
    <w:name w:val="Nagłówek 7 Znak"/>
    <w:basedOn w:val="Domylnaczcionkaakapitu"/>
    <w:link w:val="Nagwek7"/>
    <w:uiPriority w:val="9"/>
    <w:locked/>
    <w:rsid w:val="00624A52"/>
    <w:rPr>
      <w:caps/>
      <w:color w:val="729928" w:themeColor="accent1" w:themeShade="BF"/>
      <w:spacing w:val="10"/>
    </w:rPr>
  </w:style>
  <w:style w:type="character" w:customStyle="1" w:styleId="Nagwek8Znak">
    <w:name w:val="Nagłówek 8 Znak"/>
    <w:basedOn w:val="Domylnaczcionkaakapitu"/>
    <w:link w:val="Nagwek8"/>
    <w:uiPriority w:val="9"/>
    <w:locked/>
    <w:rsid w:val="00624A52"/>
    <w:rPr>
      <w:caps/>
      <w:spacing w:val="10"/>
      <w:sz w:val="18"/>
      <w:szCs w:val="18"/>
    </w:rPr>
  </w:style>
  <w:style w:type="character" w:customStyle="1" w:styleId="Nagwek9Znak">
    <w:name w:val="Nagłówek 9 Znak"/>
    <w:basedOn w:val="Domylnaczcionkaakapitu"/>
    <w:link w:val="Nagwek9"/>
    <w:uiPriority w:val="9"/>
    <w:locked/>
    <w:rsid w:val="00624A52"/>
    <w:rPr>
      <w:i/>
      <w:iCs/>
      <w:caps/>
      <w:spacing w:val="10"/>
      <w:sz w:val="18"/>
      <w:szCs w:val="18"/>
    </w:rPr>
  </w:style>
  <w:style w:type="paragraph" w:styleId="Legenda">
    <w:name w:val="caption"/>
    <w:basedOn w:val="Normalny"/>
    <w:next w:val="Normalny"/>
    <w:uiPriority w:val="35"/>
    <w:unhideWhenUsed/>
    <w:qFormat/>
    <w:rsid w:val="00624A52"/>
    <w:rPr>
      <w:b/>
      <w:bCs/>
      <w:color w:val="729928" w:themeColor="accent1" w:themeShade="BF"/>
      <w:sz w:val="16"/>
      <w:szCs w:val="16"/>
    </w:rPr>
  </w:style>
  <w:style w:type="character" w:customStyle="1" w:styleId="Nagwek1Znak">
    <w:name w:val="Nagłówek 1 Znak"/>
    <w:basedOn w:val="Domylnaczcionkaakapitu"/>
    <w:link w:val="Nagwek1"/>
    <w:uiPriority w:val="9"/>
    <w:locked/>
    <w:rsid w:val="00624A52"/>
    <w:rPr>
      <w:caps/>
      <w:color w:val="FFFFFF" w:themeColor="background1"/>
      <w:spacing w:val="15"/>
      <w:sz w:val="22"/>
      <w:szCs w:val="22"/>
      <w:shd w:val="clear" w:color="auto" w:fill="99CB38" w:themeFill="accent1"/>
    </w:rPr>
  </w:style>
  <w:style w:type="table" w:styleId="Tabela-Siatka">
    <w:name w:val="Table Grid"/>
    <w:basedOn w:val="Standardowy"/>
    <w:uiPriority w:val="39"/>
    <w:rsid w:val="00C9287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ekstdymkaZnak">
    <w:name w:val="Tekst dymka Znak"/>
    <w:link w:val="Tekstdymka"/>
    <w:uiPriority w:val="99"/>
    <w:semiHidden/>
    <w:locked/>
    <w:rsid w:val="00160D92"/>
    <w:rPr>
      <w:rFonts w:ascii="Tahoma" w:hAnsi="Tahoma" w:cs="Tahoma"/>
      <w:sz w:val="16"/>
      <w:szCs w:val="16"/>
    </w:rPr>
  </w:style>
  <w:style w:type="paragraph" w:styleId="Tekstpodstawowy">
    <w:name w:val="Body Text"/>
    <w:basedOn w:val="Normalny"/>
    <w:link w:val="TekstpodstawowyZnak"/>
    <w:uiPriority w:val="99"/>
    <w:unhideWhenUsed/>
    <w:rsid w:val="00DB6D10"/>
    <w:pPr>
      <w:tabs>
        <w:tab w:val="left" w:pos="900"/>
      </w:tabs>
      <w:spacing w:after="0" w:line="240" w:lineRule="auto"/>
      <w:jc w:val="both"/>
    </w:pPr>
    <w:rPr>
      <w:rFonts w:ascii="Times New Roman" w:hAnsi="Times New Roman"/>
      <w:sz w:val="24"/>
      <w:szCs w:val="24"/>
    </w:rPr>
  </w:style>
  <w:style w:type="paragraph" w:customStyle="1" w:styleId="Wiersztematu">
    <w:name w:val="Wiersz tematu"/>
    <w:basedOn w:val="Tekstpodstawowy"/>
    <w:next w:val="Tekstpodstawowy"/>
    <w:rsid w:val="00DB6D10"/>
    <w:pPr>
      <w:keepNext/>
      <w:keepLines/>
      <w:tabs>
        <w:tab w:val="clear" w:pos="900"/>
      </w:tabs>
      <w:spacing w:after="240"/>
      <w:jc w:val="center"/>
    </w:pPr>
    <w:rPr>
      <w:rFonts w:ascii="Courier New" w:hAnsi="Courier New"/>
      <w:szCs w:val="20"/>
      <w:u w:val="single"/>
    </w:rPr>
  </w:style>
  <w:style w:type="character" w:customStyle="1" w:styleId="TekstpodstawowyZnak">
    <w:name w:val="Tekst podstawowy Znak"/>
    <w:link w:val="Tekstpodstawowy"/>
    <w:uiPriority w:val="99"/>
    <w:locked/>
    <w:rsid w:val="00DB6D10"/>
    <w:rPr>
      <w:rFonts w:ascii="Times New Roman" w:hAnsi="Times New Roman" w:cs="Times New Roman"/>
      <w:sz w:val="24"/>
      <w:szCs w:val="24"/>
    </w:rPr>
  </w:style>
  <w:style w:type="paragraph" w:styleId="Nagwek">
    <w:name w:val="header"/>
    <w:basedOn w:val="Normalny"/>
    <w:link w:val="NagwekZnak"/>
    <w:uiPriority w:val="99"/>
    <w:rsid w:val="008F4B0C"/>
    <w:pPr>
      <w:tabs>
        <w:tab w:val="center" w:pos="4536"/>
        <w:tab w:val="right" w:pos="9072"/>
      </w:tabs>
    </w:pPr>
    <w:rPr>
      <w:sz w:val="22"/>
      <w:szCs w:val="22"/>
    </w:rPr>
  </w:style>
  <w:style w:type="paragraph" w:styleId="Stopka">
    <w:name w:val="footer"/>
    <w:basedOn w:val="Normalny"/>
    <w:link w:val="StopkaZnak"/>
    <w:uiPriority w:val="99"/>
    <w:rsid w:val="008F4B0C"/>
    <w:pPr>
      <w:tabs>
        <w:tab w:val="center" w:pos="4536"/>
        <w:tab w:val="right" w:pos="9072"/>
      </w:tabs>
    </w:pPr>
    <w:rPr>
      <w:sz w:val="22"/>
      <w:szCs w:val="22"/>
    </w:rPr>
  </w:style>
  <w:style w:type="character" w:customStyle="1" w:styleId="NagwekZnak">
    <w:name w:val="Nagłówek Znak"/>
    <w:link w:val="Nagwek"/>
    <w:uiPriority w:val="99"/>
    <w:locked/>
    <w:rsid w:val="008F4B0C"/>
    <w:rPr>
      <w:rFonts w:cs="Times New Roman"/>
      <w:sz w:val="22"/>
      <w:szCs w:val="22"/>
    </w:rPr>
  </w:style>
  <w:style w:type="character" w:customStyle="1" w:styleId="Nagwek2Znak">
    <w:name w:val="Nagłówek 2 Znak"/>
    <w:basedOn w:val="Domylnaczcionkaakapitu"/>
    <w:link w:val="Nagwek2"/>
    <w:uiPriority w:val="9"/>
    <w:locked/>
    <w:rsid w:val="00624A52"/>
    <w:rPr>
      <w:caps/>
      <w:spacing w:val="15"/>
      <w:shd w:val="clear" w:color="auto" w:fill="EAF4D7" w:themeFill="accent1" w:themeFillTint="33"/>
    </w:rPr>
  </w:style>
  <w:style w:type="character" w:customStyle="1" w:styleId="StopkaZnak">
    <w:name w:val="Stopka Znak"/>
    <w:link w:val="Stopka"/>
    <w:uiPriority w:val="99"/>
    <w:locked/>
    <w:rsid w:val="008F4B0C"/>
    <w:rPr>
      <w:rFonts w:cs="Times New Roman"/>
      <w:sz w:val="22"/>
      <w:szCs w:val="22"/>
    </w:rPr>
  </w:style>
  <w:style w:type="paragraph" w:styleId="Tytu">
    <w:name w:val="Title"/>
    <w:basedOn w:val="Normalny"/>
    <w:next w:val="Normalny"/>
    <w:link w:val="TytuZnak"/>
    <w:uiPriority w:val="99"/>
    <w:qFormat/>
    <w:rsid w:val="00624A52"/>
    <w:pPr>
      <w:spacing w:before="0" w:after="0"/>
    </w:pPr>
    <w:rPr>
      <w:rFonts w:asciiTheme="majorHAnsi" w:eastAsiaTheme="majorEastAsia" w:hAnsiTheme="majorHAnsi" w:cstheme="majorBidi"/>
      <w:caps/>
      <w:color w:val="99CB38" w:themeColor="accent1"/>
      <w:spacing w:val="10"/>
      <w:sz w:val="52"/>
      <w:szCs w:val="52"/>
    </w:rPr>
  </w:style>
  <w:style w:type="paragraph" w:styleId="Podtytu">
    <w:name w:val="Subtitle"/>
    <w:basedOn w:val="Normalny"/>
    <w:next w:val="Normalny"/>
    <w:link w:val="PodtytuZnak"/>
    <w:uiPriority w:val="11"/>
    <w:qFormat/>
    <w:rsid w:val="00624A52"/>
    <w:pPr>
      <w:spacing w:before="0" w:after="500" w:line="240" w:lineRule="auto"/>
    </w:pPr>
    <w:rPr>
      <w:caps/>
      <w:color w:val="595959" w:themeColor="text1" w:themeTint="A6"/>
      <w:spacing w:val="10"/>
      <w:sz w:val="21"/>
      <w:szCs w:val="21"/>
    </w:rPr>
  </w:style>
  <w:style w:type="character" w:customStyle="1" w:styleId="TytuZnak">
    <w:name w:val="Tytuł Znak"/>
    <w:basedOn w:val="Domylnaczcionkaakapitu"/>
    <w:link w:val="Tytu"/>
    <w:uiPriority w:val="99"/>
    <w:locked/>
    <w:rsid w:val="00624A52"/>
    <w:rPr>
      <w:rFonts w:asciiTheme="majorHAnsi" w:eastAsiaTheme="majorEastAsia" w:hAnsiTheme="majorHAnsi" w:cstheme="majorBidi"/>
      <w:caps/>
      <w:color w:val="99CB38" w:themeColor="accent1"/>
      <w:spacing w:val="10"/>
      <w:sz w:val="52"/>
      <w:szCs w:val="52"/>
    </w:rPr>
  </w:style>
  <w:style w:type="character" w:styleId="Pogrubienie">
    <w:name w:val="Strong"/>
    <w:uiPriority w:val="22"/>
    <w:qFormat/>
    <w:rsid w:val="00624A52"/>
    <w:rPr>
      <w:b/>
      <w:bCs/>
    </w:rPr>
  </w:style>
  <w:style w:type="character" w:customStyle="1" w:styleId="PodtytuZnak">
    <w:name w:val="Podtytuł Znak"/>
    <w:basedOn w:val="Domylnaczcionkaakapitu"/>
    <w:link w:val="Podtytu"/>
    <w:uiPriority w:val="11"/>
    <w:locked/>
    <w:rsid w:val="00624A52"/>
    <w:rPr>
      <w:caps/>
      <w:color w:val="595959" w:themeColor="text1" w:themeTint="A6"/>
      <w:spacing w:val="10"/>
      <w:sz w:val="21"/>
      <w:szCs w:val="21"/>
    </w:rPr>
  </w:style>
  <w:style w:type="character" w:styleId="Uwydatnienie">
    <w:name w:val="Emphasis"/>
    <w:uiPriority w:val="20"/>
    <w:qFormat/>
    <w:rsid w:val="00624A52"/>
    <w:rPr>
      <w:caps/>
      <w:color w:val="4C661A" w:themeColor="accent1" w:themeShade="7F"/>
      <w:spacing w:val="5"/>
    </w:rPr>
  </w:style>
  <w:style w:type="paragraph" w:styleId="Bezodstpw">
    <w:name w:val="No Spacing"/>
    <w:uiPriority w:val="1"/>
    <w:qFormat/>
    <w:rsid w:val="00624A52"/>
    <w:pPr>
      <w:spacing w:after="0" w:line="240" w:lineRule="auto"/>
    </w:pPr>
  </w:style>
  <w:style w:type="paragraph" w:styleId="Cytat">
    <w:name w:val="Quote"/>
    <w:basedOn w:val="Normalny"/>
    <w:next w:val="Normalny"/>
    <w:link w:val="CytatZnak"/>
    <w:uiPriority w:val="29"/>
    <w:qFormat/>
    <w:rsid w:val="00624A52"/>
    <w:rPr>
      <w:i/>
      <w:iCs/>
      <w:sz w:val="24"/>
      <w:szCs w:val="24"/>
    </w:rPr>
  </w:style>
  <w:style w:type="paragraph" w:styleId="Cytatintensywny">
    <w:name w:val="Intense Quote"/>
    <w:basedOn w:val="Normalny"/>
    <w:next w:val="Normalny"/>
    <w:link w:val="CytatintensywnyZnak"/>
    <w:uiPriority w:val="30"/>
    <w:qFormat/>
    <w:rsid w:val="00624A52"/>
    <w:pPr>
      <w:spacing w:before="240" w:after="240" w:line="240" w:lineRule="auto"/>
      <w:ind w:left="1080" w:right="1080"/>
      <w:jc w:val="center"/>
    </w:pPr>
    <w:rPr>
      <w:color w:val="99CB38" w:themeColor="accent1"/>
      <w:sz w:val="24"/>
      <w:szCs w:val="24"/>
    </w:rPr>
  </w:style>
  <w:style w:type="character" w:customStyle="1" w:styleId="CytatZnak">
    <w:name w:val="Cytat Znak"/>
    <w:basedOn w:val="Domylnaczcionkaakapitu"/>
    <w:link w:val="Cytat"/>
    <w:uiPriority w:val="29"/>
    <w:locked/>
    <w:rsid w:val="00624A52"/>
    <w:rPr>
      <w:i/>
      <w:iCs/>
      <w:sz w:val="24"/>
      <w:szCs w:val="24"/>
    </w:rPr>
  </w:style>
  <w:style w:type="character" w:styleId="Wyrnieniedelikatne">
    <w:name w:val="Subtle Emphasis"/>
    <w:uiPriority w:val="19"/>
    <w:qFormat/>
    <w:rsid w:val="00624A52"/>
    <w:rPr>
      <w:i/>
      <w:iCs/>
      <w:color w:val="4C661A" w:themeColor="accent1" w:themeShade="7F"/>
    </w:rPr>
  </w:style>
  <w:style w:type="character" w:customStyle="1" w:styleId="CytatintensywnyZnak">
    <w:name w:val="Cytat intensywny Znak"/>
    <w:basedOn w:val="Domylnaczcionkaakapitu"/>
    <w:link w:val="Cytatintensywny"/>
    <w:uiPriority w:val="30"/>
    <w:locked/>
    <w:rsid w:val="00624A52"/>
    <w:rPr>
      <w:color w:val="99CB38" w:themeColor="accent1"/>
      <w:sz w:val="24"/>
      <w:szCs w:val="24"/>
    </w:rPr>
  </w:style>
  <w:style w:type="character" w:styleId="Wyrnienieintensywne">
    <w:name w:val="Intense Emphasis"/>
    <w:uiPriority w:val="21"/>
    <w:qFormat/>
    <w:rsid w:val="00624A52"/>
    <w:rPr>
      <w:b/>
      <w:bCs/>
      <w:caps/>
      <w:color w:val="4C661A" w:themeColor="accent1" w:themeShade="7F"/>
      <w:spacing w:val="10"/>
    </w:rPr>
  </w:style>
  <w:style w:type="character" w:styleId="Odwoaniedelikatne">
    <w:name w:val="Subtle Reference"/>
    <w:uiPriority w:val="31"/>
    <w:qFormat/>
    <w:rsid w:val="00624A52"/>
    <w:rPr>
      <w:b/>
      <w:bCs/>
      <w:color w:val="99CB38" w:themeColor="accent1"/>
    </w:rPr>
  </w:style>
  <w:style w:type="character" w:styleId="Odwoanieintensywne">
    <w:name w:val="Intense Reference"/>
    <w:uiPriority w:val="32"/>
    <w:qFormat/>
    <w:rsid w:val="00624A52"/>
    <w:rPr>
      <w:b/>
      <w:bCs/>
      <w:i/>
      <w:iCs/>
      <w:caps/>
      <w:color w:val="99CB38" w:themeColor="accent1"/>
    </w:rPr>
  </w:style>
  <w:style w:type="character" w:styleId="Tytuksiki">
    <w:name w:val="Book Title"/>
    <w:uiPriority w:val="33"/>
    <w:qFormat/>
    <w:rsid w:val="00624A52"/>
    <w:rPr>
      <w:b/>
      <w:bCs/>
      <w:i/>
      <w:iCs/>
      <w:spacing w:val="0"/>
    </w:rPr>
  </w:style>
  <w:style w:type="paragraph" w:styleId="Nagwekspisutreci">
    <w:name w:val="TOC Heading"/>
    <w:basedOn w:val="Nagwek1"/>
    <w:next w:val="Normalny"/>
    <w:uiPriority w:val="39"/>
    <w:unhideWhenUsed/>
    <w:qFormat/>
    <w:rsid w:val="00624A52"/>
    <w:pPr>
      <w:outlineLvl w:val="9"/>
    </w:pPr>
  </w:style>
  <w:style w:type="paragraph" w:customStyle="1" w:styleId="Pa8">
    <w:name w:val="Pa8"/>
    <w:basedOn w:val="Normalny"/>
    <w:next w:val="Normalny"/>
    <w:uiPriority w:val="99"/>
    <w:rsid w:val="009E346A"/>
    <w:pPr>
      <w:autoSpaceDE w:val="0"/>
      <w:autoSpaceDN w:val="0"/>
      <w:adjustRightInd w:val="0"/>
      <w:spacing w:before="0" w:after="0" w:line="181" w:lineRule="atLeast"/>
    </w:pPr>
    <w:rPr>
      <w:rFonts w:cs="Calibri"/>
      <w:sz w:val="24"/>
      <w:szCs w:val="24"/>
    </w:rPr>
  </w:style>
  <w:style w:type="paragraph" w:customStyle="1" w:styleId="Default">
    <w:name w:val="Default"/>
    <w:uiPriority w:val="99"/>
    <w:rsid w:val="008F358C"/>
    <w:pPr>
      <w:autoSpaceDE w:val="0"/>
      <w:autoSpaceDN w:val="0"/>
      <w:adjustRightInd w:val="0"/>
    </w:pPr>
    <w:rPr>
      <w:rFonts w:ascii="Times New Roman" w:hAnsi="Times New Roman"/>
      <w:color w:val="000000"/>
      <w:sz w:val="24"/>
      <w:szCs w:val="24"/>
    </w:rPr>
  </w:style>
  <w:style w:type="character" w:styleId="Odwoanieprzypisudolnego">
    <w:name w:val="footnote reference"/>
    <w:aliases w:val="Footnote Reference Number,Footnote symbol,Footnote reference number,note TESI,SUPERS,EN Footnote Reference,Footnote number,Ref,de nota al pie,Odwo3anie przypisu,Times 10 Point,Exposant 3 Point,number,16 Poi,E FNZ,Footnote#"/>
    <w:uiPriority w:val="99"/>
    <w:rsid w:val="008F358C"/>
    <w:rPr>
      <w:rFonts w:cs="Times New Roman"/>
      <w:vertAlign w:val="superscript"/>
    </w:rPr>
  </w:style>
  <w:style w:type="paragraph" w:styleId="Tekstprzypisudolnego">
    <w:name w:val="footnote text"/>
    <w:aliases w:val="Podrozdział,Footnote,Podrozdzia3,-E Fuﬂnotentext,Fuﬂnotentext Ursprung,Fußnotentext Ursprung,-E Fußnotentext,Fußnote,Footnote text,Tekst przypisu Znak Znak Znak Znak,Tekst przypisu Znak Znak Znak Znak Znak,Tekst przypisu,Znak"/>
    <w:basedOn w:val="Normalny"/>
    <w:link w:val="TekstprzypisudolnegoZnak"/>
    <w:uiPriority w:val="99"/>
    <w:rsid w:val="008F358C"/>
    <w:pPr>
      <w:autoSpaceDE w:val="0"/>
      <w:autoSpaceDN w:val="0"/>
      <w:spacing w:before="0" w:after="0" w:line="240" w:lineRule="auto"/>
    </w:pPr>
    <w:rPr>
      <w:rFonts w:ascii="Times New Roman" w:hAnsi="Times New Roman"/>
    </w:rPr>
  </w:style>
  <w:style w:type="character" w:customStyle="1" w:styleId="TekstprzypisudolnegoZnak">
    <w:name w:val="Tekst przypisu dolnego Znak"/>
    <w:aliases w:val="Podrozdział Znak,Footnote Znak,Podrozdzia3 Znak,-E Fuﬂnotentext Znak,Fuﬂnotentext Ursprung Znak,Fußnotentext Ursprung Znak,-E Fußnotentext Znak,Fußnote Znak,Footnote text Znak,Tekst przypisu Znak Znak Znak Znak Znak1"/>
    <w:basedOn w:val="Domylnaczcionkaakapitu"/>
    <w:link w:val="Tekstprzypisudolnego"/>
    <w:uiPriority w:val="99"/>
    <w:rsid w:val="008F358C"/>
    <w:rPr>
      <w:rFonts w:ascii="Times New Roman" w:hAnsi="Times New Roman"/>
    </w:rPr>
  </w:style>
  <w:style w:type="paragraph" w:styleId="Akapitzlist">
    <w:name w:val="List Paragraph"/>
    <w:aliases w:val="Numerowanie,List Paragraph,Kolorowa lista — akcent 11,Akapit z listą BS,List Paragraph compact,Normal bullet 2,Paragraphe de liste 2,Reference list,Bullet list,Numbered List,List Paragraph1,1st level - Bullet List Paragraph,Paragraph,L"/>
    <w:basedOn w:val="Normalny"/>
    <w:link w:val="AkapitzlistZnak"/>
    <w:uiPriority w:val="34"/>
    <w:qFormat/>
    <w:rsid w:val="005979CE"/>
    <w:pPr>
      <w:ind w:left="720"/>
      <w:contextualSpacing/>
    </w:pPr>
  </w:style>
  <w:style w:type="character" w:styleId="Hipercze">
    <w:name w:val="Hyperlink"/>
    <w:basedOn w:val="Domylnaczcionkaakapitu"/>
    <w:uiPriority w:val="99"/>
    <w:rsid w:val="00296E2F"/>
    <w:rPr>
      <w:color w:val="EE7B08" w:themeColor="hyperlink"/>
      <w:u w:val="single"/>
    </w:rPr>
  </w:style>
  <w:style w:type="character" w:styleId="Odwoaniedokomentarza">
    <w:name w:val="annotation reference"/>
    <w:basedOn w:val="Domylnaczcionkaakapitu"/>
    <w:uiPriority w:val="99"/>
    <w:unhideWhenUsed/>
    <w:rsid w:val="00192384"/>
    <w:rPr>
      <w:sz w:val="16"/>
      <w:szCs w:val="16"/>
    </w:rPr>
  </w:style>
  <w:style w:type="paragraph" w:styleId="Tekstkomentarza">
    <w:name w:val="annotation text"/>
    <w:basedOn w:val="Normalny"/>
    <w:link w:val="TekstkomentarzaZnak"/>
    <w:unhideWhenUsed/>
    <w:rsid w:val="00192384"/>
    <w:pPr>
      <w:spacing w:line="240" w:lineRule="auto"/>
    </w:pPr>
  </w:style>
  <w:style w:type="character" w:customStyle="1" w:styleId="TekstkomentarzaZnak">
    <w:name w:val="Tekst komentarza Znak"/>
    <w:basedOn w:val="Domylnaczcionkaakapitu"/>
    <w:link w:val="Tekstkomentarza"/>
    <w:rsid w:val="00192384"/>
  </w:style>
  <w:style w:type="paragraph" w:styleId="Tematkomentarza">
    <w:name w:val="annotation subject"/>
    <w:basedOn w:val="Tekstkomentarza"/>
    <w:next w:val="Tekstkomentarza"/>
    <w:link w:val="TematkomentarzaZnak"/>
    <w:uiPriority w:val="99"/>
    <w:unhideWhenUsed/>
    <w:rsid w:val="00192384"/>
    <w:rPr>
      <w:b/>
      <w:bCs/>
    </w:rPr>
  </w:style>
  <w:style w:type="character" w:customStyle="1" w:styleId="TematkomentarzaZnak">
    <w:name w:val="Temat komentarza Znak"/>
    <w:basedOn w:val="TekstkomentarzaZnak"/>
    <w:link w:val="Tematkomentarza"/>
    <w:uiPriority w:val="99"/>
    <w:rsid w:val="00192384"/>
    <w:rPr>
      <w:b/>
      <w:bCs/>
    </w:rPr>
  </w:style>
  <w:style w:type="paragraph" w:customStyle="1" w:styleId="CMSHeadL7">
    <w:name w:val="CMS Head L7"/>
    <w:basedOn w:val="Normalny"/>
    <w:rsid w:val="00A04406"/>
    <w:pPr>
      <w:numPr>
        <w:ilvl w:val="6"/>
        <w:numId w:val="1"/>
      </w:numPr>
      <w:spacing w:before="0" w:after="240" w:line="240" w:lineRule="auto"/>
      <w:outlineLvl w:val="6"/>
    </w:pPr>
    <w:rPr>
      <w:rFonts w:ascii="Times New Roman" w:eastAsia="Times New Roman" w:hAnsi="Times New Roman" w:cs="Times New Roman"/>
      <w:sz w:val="22"/>
      <w:szCs w:val="24"/>
      <w:lang w:val="en-GB" w:eastAsia="en-US"/>
    </w:rPr>
  </w:style>
  <w:style w:type="paragraph" w:customStyle="1" w:styleId="Textbody">
    <w:name w:val="Text body"/>
    <w:basedOn w:val="Normalny"/>
    <w:rsid w:val="00A66D9A"/>
    <w:pPr>
      <w:tabs>
        <w:tab w:val="left" w:pos="900"/>
      </w:tabs>
      <w:suppressAutoHyphens/>
      <w:autoSpaceDN w:val="0"/>
      <w:spacing w:before="0" w:after="0" w:line="240" w:lineRule="auto"/>
      <w:jc w:val="both"/>
      <w:textAlignment w:val="baseline"/>
    </w:pPr>
    <w:rPr>
      <w:rFonts w:ascii="Times New Roman" w:eastAsia="Times New Roman" w:hAnsi="Times New Roman" w:cs="Times New Roman"/>
      <w:kern w:val="3"/>
      <w:sz w:val="24"/>
      <w:szCs w:val="24"/>
    </w:rPr>
  </w:style>
  <w:style w:type="character" w:customStyle="1" w:styleId="AkapitzlistZnak">
    <w:name w:val="Akapit z listą Znak"/>
    <w:aliases w:val="Numerowanie Znak,List Paragraph Znak,Kolorowa lista — akcent 11 Znak,Akapit z listą BS Znak,List Paragraph compact Znak,Normal bullet 2 Znak,Paragraphe de liste 2 Znak,Reference list Znak,Bullet list Znak,Numbered List Znak,L Znak"/>
    <w:basedOn w:val="Domylnaczcionkaakapitu"/>
    <w:link w:val="Akapitzlist"/>
    <w:uiPriority w:val="34"/>
    <w:qFormat/>
    <w:locked/>
    <w:rsid w:val="00813A3E"/>
  </w:style>
  <w:style w:type="paragraph" w:styleId="Zwykytekst">
    <w:name w:val="Plain Text"/>
    <w:basedOn w:val="Normalny"/>
    <w:link w:val="ZwykytekstZnak"/>
    <w:uiPriority w:val="99"/>
    <w:unhideWhenUsed/>
    <w:rsid w:val="00150188"/>
    <w:pPr>
      <w:spacing w:before="0" w:after="0" w:line="240" w:lineRule="auto"/>
    </w:pPr>
    <w:rPr>
      <w:rFonts w:ascii="Calibri" w:eastAsia="Calibri" w:hAnsi="Calibri" w:cs="Times New Roman"/>
      <w:sz w:val="18"/>
      <w:szCs w:val="21"/>
      <w:lang w:eastAsia="en-US"/>
    </w:rPr>
  </w:style>
  <w:style w:type="character" w:customStyle="1" w:styleId="ZwykytekstZnak">
    <w:name w:val="Zwykły tekst Znak"/>
    <w:basedOn w:val="Domylnaczcionkaakapitu"/>
    <w:link w:val="Zwykytekst"/>
    <w:uiPriority w:val="99"/>
    <w:rsid w:val="00150188"/>
    <w:rPr>
      <w:rFonts w:ascii="Calibri" w:eastAsia="Calibri" w:hAnsi="Calibri" w:cs="Times New Roman"/>
      <w:sz w:val="18"/>
      <w:szCs w:val="21"/>
      <w:lang w:eastAsia="en-US"/>
    </w:rPr>
  </w:style>
  <w:style w:type="character" w:customStyle="1" w:styleId="TekstprzypisudolnegoZnak1">
    <w:name w:val="Tekst przypisu dolnego Znak1"/>
    <w:basedOn w:val="Domylnaczcionkaakapitu"/>
    <w:uiPriority w:val="99"/>
    <w:rsid w:val="00150188"/>
  </w:style>
  <w:style w:type="paragraph" w:styleId="NormalnyWeb">
    <w:name w:val="Normal (Web)"/>
    <w:basedOn w:val="Normalny"/>
    <w:uiPriority w:val="99"/>
    <w:unhideWhenUsed/>
    <w:rsid w:val="00150188"/>
    <w:pPr>
      <w:spacing w:beforeAutospacing="1" w:after="100" w:afterAutospacing="1" w:line="240" w:lineRule="auto"/>
    </w:pPr>
    <w:rPr>
      <w:rFonts w:ascii="Times New Roman" w:eastAsia="Times New Roman" w:hAnsi="Times New Roman" w:cs="Times New Roman"/>
      <w:sz w:val="24"/>
      <w:szCs w:val="24"/>
    </w:rPr>
  </w:style>
  <w:style w:type="character" w:styleId="Numerstrony">
    <w:name w:val="page number"/>
    <w:uiPriority w:val="99"/>
    <w:rsid w:val="00150188"/>
    <w:rPr>
      <w:rFonts w:cs="Times New Roman"/>
    </w:rPr>
  </w:style>
  <w:style w:type="paragraph" w:customStyle="1" w:styleId="CVNormal">
    <w:name w:val="CV Normal"/>
    <w:basedOn w:val="Normalny"/>
    <w:rsid w:val="00150188"/>
    <w:pPr>
      <w:suppressAutoHyphens/>
      <w:spacing w:before="0" w:after="0" w:line="240" w:lineRule="auto"/>
      <w:ind w:left="113" w:right="113"/>
    </w:pPr>
    <w:rPr>
      <w:rFonts w:ascii="Arial Narrow" w:eastAsia="Times New Roman" w:hAnsi="Arial Narrow" w:cs="Times New Roman"/>
      <w:lang w:eastAsia="ar-SA"/>
    </w:rPr>
  </w:style>
  <w:style w:type="paragraph" w:styleId="Tekstpodstawowywcity">
    <w:name w:val="Body Text Indent"/>
    <w:basedOn w:val="Normalny"/>
    <w:link w:val="TekstpodstawowywcityZnak"/>
    <w:unhideWhenUsed/>
    <w:rsid w:val="00756B27"/>
    <w:pPr>
      <w:spacing w:after="120"/>
      <w:ind w:left="283"/>
    </w:pPr>
  </w:style>
  <w:style w:type="character" w:customStyle="1" w:styleId="TekstpodstawowywcityZnak">
    <w:name w:val="Tekst podstawowy wcięty Znak"/>
    <w:basedOn w:val="Domylnaczcionkaakapitu"/>
    <w:link w:val="Tekstpodstawowywcity"/>
    <w:rsid w:val="00756B27"/>
  </w:style>
  <w:style w:type="paragraph" w:customStyle="1" w:styleId="Text">
    <w:name w:val="Text"/>
    <w:basedOn w:val="Normalny"/>
    <w:rsid w:val="00756B27"/>
    <w:pPr>
      <w:suppressAutoHyphens/>
      <w:spacing w:before="0" w:after="240" w:line="240" w:lineRule="auto"/>
      <w:ind w:firstLine="1440"/>
    </w:pPr>
    <w:rPr>
      <w:rFonts w:ascii="Times New Roman" w:eastAsia="Times New Roman" w:hAnsi="Times New Roman" w:cs="Times New Roman"/>
      <w:sz w:val="24"/>
      <w:lang w:val="en-US" w:eastAsia="ar-SA"/>
    </w:rPr>
  </w:style>
  <w:style w:type="paragraph" w:customStyle="1" w:styleId="Nagwek10">
    <w:name w:val="Nagłówek1"/>
    <w:basedOn w:val="Normalny"/>
    <w:next w:val="Tretekstu"/>
    <w:rsid w:val="00756B27"/>
    <w:pPr>
      <w:keepNext/>
      <w:spacing w:before="240" w:after="120" w:line="240" w:lineRule="auto"/>
    </w:pPr>
    <w:rPr>
      <w:rFonts w:ascii="Arial" w:eastAsia="Times New Roman" w:hAnsi="Arial" w:cs="Times New Roman"/>
      <w:sz w:val="28"/>
      <w:szCs w:val="28"/>
    </w:rPr>
  </w:style>
  <w:style w:type="paragraph" w:customStyle="1" w:styleId="Tretekstu">
    <w:name w:val="Treść tekstu"/>
    <w:basedOn w:val="Normalny"/>
    <w:rsid w:val="00756B27"/>
    <w:pPr>
      <w:spacing w:before="0" w:after="120" w:line="240" w:lineRule="auto"/>
    </w:pPr>
    <w:rPr>
      <w:rFonts w:ascii="Times New Roman" w:eastAsia="Times New Roman" w:hAnsi="Times New Roman" w:cs="Times New Roman"/>
      <w:sz w:val="24"/>
      <w:szCs w:val="24"/>
    </w:rPr>
  </w:style>
  <w:style w:type="paragraph" w:customStyle="1" w:styleId="Lista1">
    <w:name w:val="Lista1"/>
    <w:basedOn w:val="Tretekstu"/>
    <w:rsid w:val="00756B27"/>
  </w:style>
  <w:style w:type="paragraph" w:customStyle="1" w:styleId="Podpis1">
    <w:name w:val="Podpis1"/>
    <w:basedOn w:val="Normalny"/>
    <w:rsid w:val="00756B27"/>
    <w:pPr>
      <w:suppressLineNumbers/>
      <w:spacing w:before="120" w:after="120" w:line="240" w:lineRule="auto"/>
    </w:pPr>
    <w:rPr>
      <w:rFonts w:ascii="Times New Roman" w:eastAsia="Times New Roman" w:hAnsi="Times New Roman" w:cs="Times New Roman"/>
      <w:i/>
      <w:iCs/>
      <w:sz w:val="24"/>
      <w:szCs w:val="24"/>
    </w:rPr>
  </w:style>
  <w:style w:type="paragraph" w:customStyle="1" w:styleId="Indeks">
    <w:name w:val="Indeks"/>
    <w:basedOn w:val="Normalny"/>
    <w:rsid w:val="00756B27"/>
    <w:pPr>
      <w:suppressLineNumbers/>
      <w:spacing w:before="0" w:after="0" w:line="240" w:lineRule="auto"/>
    </w:pPr>
    <w:rPr>
      <w:rFonts w:ascii="Times New Roman" w:eastAsia="Times New Roman" w:hAnsi="Times New Roman" w:cs="Times New Roman"/>
      <w:sz w:val="24"/>
      <w:szCs w:val="24"/>
    </w:rPr>
  </w:style>
  <w:style w:type="paragraph" w:customStyle="1" w:styleId="Gwka">
    <w:name w:val="Główka"/>
    <w:basedOn w:val="Normalny"/>
    <w:rsid w:val="00756B27"/>
    <w:pPr>
      <w:suppressLineNumbers/>
      <w:tabs>
        <w:tab w:val="center" w:pos="4819"/>
        <w:tab w:val="right" w:pos="9638"/>
      </w:tabs>
      <w:spacing w:before="0" w:after="0" w:line="240" w:lineRule="auto"/>
    </w:pPr>
    <w:rPr>
      <w:rFonts w:ascii="Times New Roman" w:eastAsia="Times New Roman" w:hAnsi="Times New Roman" w:cs="Times New Roman"/>
      <w:sz w:val="24"/>
      <w:szCs w:val="24"/>
    </w:rPr>
  </w:style>
  <w:style w:type="paragraph" w:customStyle="1" w:styleId="Stopka1">
    <w:name w:val="Stopka1"/>
    <w:basedOn w:val="Normalny"/>
    <w:rsid w:val="00756B27"/>
    <w:pPr>
      <w:suppressLineNumbers/>
      <w:tabs>
        <w:tab w:val="center" w:pos="5953"/>
        <w:tab w:val="right" w:pos="11906"/>
      </w:tabs>
      <w:spacing w:before="0" w:after="0" w:line="240" w:lineRule="auto"/>
    </w:pPr>
    <w:rPr>
      <w:rFonts w:ascii="Times New Roman" w:eastAsia="Times New Roman" w:hAnsi="Times New Roman" w:cs="Times New Roman"/>
      <w:sz w:val="24"/>
      <w:szCs w:val="24"/>
    </w:rPr>
  </w:style>
  <w:style w:type="numbering" w:customStyle="1" w:styleId="Bezlisty1">
    <w:name w:val="Bez listy1"/>
    <w:next w:val="Bezlisty"/>
    <w:uiPriority w:val="99"/>
    <w:semiHidden/>
    <w:unhideWhenUsed/>
    <w:rsid w:val="00756B27"/>
  </w:style>
  <w:style w:type="character" w:customStyle="1" w:styleId="ZnakZnak4">
    <w:name w:val="Znak Znak4"/>
    <w:rsid w:val="00756B27"/>
    <w:rPr>
      <w:sz w:val="24"/>
      <w:szCs w:val="24"/>
    </w:rPr>
  </w:style>
  <w:style w:type="paragraph" w:styleId="Lista">
    <w:name w:val="List"/>
    <w:basedOn w:val="Tekstpodstawowy"/>
    <w:rsid w:val="00756B27"/>
    <w:pPr>
      <w:tabs>
        <w:tab w:val="clear" w:pos="900"/>
        <w:tab w:val="left" w:pos="720"/>
      </w:tabs>
      <w:spacing w:before="0" w:after="80"/>
      <w:ind w:left="720" w:hanging="360"/>
      <w:jc w:val="center"/>
    </w:pPr>
    <w:rPr>
      <w:rFonts w:eastAsia="Times New Roman" w:cs="Times New Roman"/>
      <w:b/>
      <w:smallCaps/>
      <w:sz w:val="20"/>
    </w:rPr>
  </w:style>
  <w:style w:type="paragraph" w:styleId="Tekstpodstawowy3">
    <w:name w:val="Body Text 3"/>
    <w:basedOn w:val="Normalny"/>
    <w:link w:val="Tekstpodstawowy3Znak"/>
    <w:rsid w:val="00756B27"/>
    <w:pPr>
      <w:spacing w:before="0" w:after="120" w:line="240" w:lineRule="auto"/>
    </w:pPr>
    <w:rPr>
      <w:rFonts w:ascii="Times New Roman" w:eastAsia="Times New Roman" w:hAnsi="Times New Roman" w:cs="Times New Roman"/>
      <w:sz w:val="16"/>
      <w:szCs w:val="16"/>
    </w:rPr>
  </w:style>
  <w:style w:type="character" w:customStyle="1" w:styleId="Tekstpodstawowy3Znak">
    <w:name w:val="Tekst podstawowy 3 Znak"/>
    <w:basedOn w:val="Domylnaczcionkaakapitu"/>
    <w:link w:val="Tekstpodstawowy3"/>
    <w:rsid w:val="00756B27"/>
    <w:rPr>
      <w:rFonts w:ascii="Times New Roman" w:eastAsia="Times New Roman" w:hAnsi="Times New Roman" w:cs="Times New Roman"/>
      <w:sz w:val="16"/>
      <w:szCs w:val="16"/>
    </w:rPr>
  </w:style>
  <w:style w:type="paragraph" w:customStyle="1" w:styleId="PODPUNKT">
    <w:name w:val="PODPUNKT"/>
    <w:basedOn w:val="Normalny"/>
    <w:rsid w:val="00756B27"/>
    <w:pPr>
      <w:tabs>
        <w:tab w:val="num" w:pos="0"/>
        <w:tab w:val="left" w:pos="360"/>
        <w:tab w:val="num" w:pos="1440"/>
      </w:tabs>
      <w:spacing w:before="0" w:after="0" w:line="360" w:lineRule="auto"/>
    </w:pPr>
    <w:rPr>
      <w:rFonts w:ascii="Times New Roman" w:eastAsia="Times New Roman" w:hAnsi="Times New Roman" w:cs="Times New Roman"/>
      <w:sz w:val="24"/>
      <w:szCs w:val="24"/>
    </w:rPr>
  </w:style>
  <w:style w:type="paragraph" w:styleId="Lista-kontynuacja">
    <w:name w:val="List Continue"/>
    <w:basedOn w:val="Normalny"/>
    <w:unhideWhenUsed/>
    <w:rsid w:val="00756B27"/>
    <w:pPr>
      <w:spacing w:before="0" w:after="120" w:line="240" w:lineRule="auto"/>
      <w:ind w:left="283"/>
      <w:contextualSpacing/>
    </w:pPr>
    <w:rPr>
      <w:rFonts w:ascii="Times New Roman" w:eastAsia="Times New Roman" w:hAnsi="Times New Roman" w:cs="Times New Roman"/>
    </w:rPr>
  </w:style>
  <w:style w:type="paragraph" w:styleId="Tekstprzypisukocowego">
    <w:name w:val="endnote text"/>
    <w:basedOn w:val="Normalny"/>
    <w:link w:val="TekstprzypisukocowegoZnak"/>
    <w:rsid w:val="00756B27"/>
    <w:pPr>
      <w:spacing w:before="0" w:after="0" w:line="240" w:lineRule="auto"/>
    </w:pPr>
    <w:rPr>
      <w:rFonts w:ascii="Times New Roman" w:eastAsia="Times New Roman" w:hAnsi="Times New Roman" w:cs="Times New Roman"/>
    </w:rPr>
  </w:style>
  <w:style w:type="character" w:customStyle="1" w:styleId="TekstprzypisukocowegoZnak">
    <w:name w:val="Tekst przypisu końcowego Znak"/>
    <w:basedOn w:val="Domylnaczcionkaakapitu"/>
    <w:link w:val="Tekstprzypisukocowego"/>
    <w:rsid w:val="00756B27"/>
    <w:rPr>
      <w:rFonts w:ascii="Times New Roman" w:eastAsia="Times New Roman" w:hAnsi="Times New Roman" w:cs="Times New Roman"/>
    </w:rPr>
  </w:style>
  <w:style w:type="character" w:styleId="Odwoanieprzypisukocowego">
    <w:name w:val="endnote reference"/>
    <w:rsid w:val="00756B27"/>
    <w:rPr>
      <w:vertAlign w:val="superscript"/>
    </w:rPr>
  </w:style>
  <w:style w:type="paragraph" w:customStyle="1" w:styleId="SOP">
    <w:name w:val="SOP"/>
    <w:basedOn w:val="Tekstpodstawowy3"/>
    <w:uiPriority w:val="99"/>
    <w:rsid w:val="00756B27"/>
    <w:pPr>
      <w:widowControl w:val="0"/>
      <w:spacing w:before="240" w:after="0"/>
      <w:jc w:val="both"/>
    </w:pPr>
    <w:rPr>
      <w:rFonts w:ascii="Arial" w:hAnsi="Arial" w:cs="Arial"/>
      <w:sz w:val="24"/>
      <w:szCs w:val="24"/>
      <w:lang w:val="en-GB"/>
    </w:rPr>
  </w:style>
  <w:style w:type="paragraph" w:customStyle="1" w:styleId="Tekstpodstawowy31">
    <w:name w:val="Tekst podstawowy 31"/>
    <w:basedOn w:val="Normalny"/>
    <w:rsid w:val="00756B27"/>
    <w:pPr>
      <w:spacing w:before="0" w:after="120" w:line="240" w:lineRule="auto"/>
    </w:pPr>
    <w:rPr>
      <w:rFonts w:ascii="Times New Roman" w:eastAsia="Times New Roman" w:hAnsi="Times New Roman" w:cs="Times New Roman"/>
      <w:sz w:val="16"/>
      <w:szCs w:val="16"/>
      <w:lang w:eastAsia="ar-SA"/>
    </w:rPr>
  </w:style>
  <w:style w:type="paragraph" w:styleId="Tekstblokowy">
    <w:name w:val="Block Text"/>
    <w:basedOn w:val="Normalny"/>
    <w:uiPriority w:val="99"/>
    <w:rsid w:val="00756B27"/>
    <w:pPr>
      <w:tabs>
        <w:tab w:val="num" w:pos="397"/>
      </w:tabs>
      <w:spacing w:before="0" w:after="0" w:line="240" w:lineRule="auto"/>
      <w:ind w:left="234" w:right="372"/>
      <w:jc w:val="both"/>
    </w:pPr>
    <w:rPr>
      <w:rFonts w:ascii="Lucida Sans Unicode" w:eastAsia="Times New Roman" w:hAnsi="Lucida Sans Unicode" w:cs="Lucida Sans Unicode"/>
    </w:rPr>
  </w:style>
  <w:style w:type="paragraph" w:customStyle="1" w:styleId="xl74">
    <w:name w:val="xl74"/>
    <w:uiPriority w:val="99"/>
    <w:rsid w:val="00756B27"/>
    <w:pPr>
      <w:spacing w:after="100" w:line="240" w:lineRule="auto"/>
    </w:pPr>
    <w:rPr>
      <w:rFonts w:ascii="Times New Roman" w:eastAsia="Times New Roman" w:hAnsi="Times New Roman" w:cs="Times New Roman"/>
      <w:sz w:val="24"/>
      <w:szCs w:val="24"/>
    </w:rPr>
  </w:style>
  <w:style w:type="paragraph" w:styleId="Tekstpodstawowy2">
    <w:name w:val="Body Text 2"/>
    <w:basedOn w:val="Normalny"/>
    <w:link w:val="Tekstpodstawowy2Znak"/>
    <w:unhideWhenUsed/>
    <w:rsid w:val="00756B27"/>
    <w:pPr>
      <w:spacing w:before="0" w:after="120" w:line="480" w:lineRule="auto"/>
    </w:pPr>
    <w:rPr>
      <w:rFonts w:ascii="Times New Roman" w:eastAsia="SimSun" w:hAnsi="Times New Roman" w:cs="Mangal"/>
      <w:sz w:val="24"/>
      <w:szCs w:val="21"/>
      <w:lang w:eastAsia="zh-CN" w:bidi="hi-IN"/>
    </w:rPr>
  </w:style>
  <w:style w:type="character" w:customStyle="1" w:styleId="Tekstpodstawowy2Znak">
    <w:name w:val="Tekst podstawowy 2 Znak"/>
    <w:basedOn w:val="Domylnaczcionkaakapitu"/>
    <w:link w:val="Tekstpodstawowy2"/>
    <w:rsid w:val="00756B27"/>
    <w:rPr>
      <w:rFonts w:ascii="Times New Roman" w:eastAsia="SimSun" w:hAnsi="Times New Roman" w:cs="Mangal"/>
      <w:sz w:val="24"/>
      <w:szCs w:val="21"/>
      <w:lang w:eastAsia="zh-CN" w:bidi="hi-IN"/>
    </w:rPr>
  </w:style>
  <w:style w:type="character" w:customStyle="1" w:styleId="szary">
    <w:name w:val="szary"/>
    <w:basedOn w:val="Domylnaczcionkaakapitu"/>
    <w:rsid w:val="00756B27"/>
  </w:style>
  <w:style w:type="character" w:customStyle="1" w:styleId="h1">
    <w:name w:val="h1"/>
    <w:basedOn w:val="Domylnaczcionkaakapitu"/>
    <w:rsid w:val="00756B27"/>
  </w:style>
  <w:style w:type="paragraph" w:styleId="Poprawka">
    <w:name w:val="Revision"/>
    <w:hidden/>
    <w:uiPriority w:val="99"/>
    <w:semiHidden/>
    <w:rsid w:val="00756B27"/>
    <w:pPr>
      <w:spacing w:before="0" w:after="0" w:line="240" w:lineRule="auto"/>
    </w:pPr>
  </w:style>
  <w:style w:type="character" w:customStyle="1" w:styleId="apple-converted-space">
    <w:name w:val="apple-converted-space"/>
    <w:rsid w:val="00756B27"/>
  </w:style>
  <w:style w:type="paragraph" w:styleId="Tekstpodstawowywcity3">
    <w:name w:val="Body Text Indent 3"/>
    <w:basedOn w:val="Normalny"/>
    <w:link w:val="Tekstpodstawowywcity3Znak"/>
    <w:uiPriority w:val="99"/>
    <w:semiHidden/>
    <w:unhideWhenUsed/>
    <w:rsid w:val="00756B27"/>
    <w:pPr>
      <w:spacing w:before="0" w:after="120" w:line="240" w:lineRule="auto"/>
      <w:ind w:left="283"/>
    </w:pPr>
    <w:rPr>
      <w:rFonts w:ascii="Times New Roman" w:eastAsia="Times New Roman" w:hAnsi="Times New Roman" w:cs="Times New Roman"/>
      <w:sz w:val="16"/>
      <w:szCs w:val="16"/>
    </w:rPr>
  </w:style>
  <w:style w:type="character" w:customStyle="1" w:styleId="Tekstpodstawowywcity3Znak">
    <w:name w:val="Tekst podstawowy wcięty 3 Znak"/>
    <w:basedOn w:val="Domylnaczcionkaakapitu"/>
    <w:link w:val="Tekstpodstawowywcity3"/>
    <w:uiPriority w:val="99"/>
    <w:semiHidden/>
    <w:rsid w:val="00756B27"/>
    <w:rPr>
      <w:rFonts w:ascii="Times New Roman" w:eastAsia="Times New Roman" w:hAnsi="Times New Roman" w:cs="Times New Roman"/>
      <w:sz w:val="16"/>
      <w:szCs w:val="16"/>
    </w:rPr>
  </w:style>
  <w:style w:type="character" w:styleId="Nierozpoznanawzmianka">
    <w:name w:val="Unresolved Mention"/>
    <w:basedOn w:val="Domylnaczcionkaakapitu"/>
    <w:uiPriority w:val="99"/>
    <w:semiHidden/>
    <w:unhideWhenUsed/>
    <w:rsid w:val="00756B27"/>
    <w:rPr>
      <w:color w:val="605E5C"/>
      <w:shd w:val="clear" w:color="auto" w:fill="E1DFDD"/>
    </w:rPr>
  </w:style>
  <w:style w:type="paragraph" w:styleId="Spistreci2">
    <w:name w:val="toc 2"/>
    <w:basedOn w:val="Normalny"/>
    <w:next w:val="Normalny"/>
    <w:autoRedefine/>
    <w:uiPriority w:val="39"/>
    <w:unhideWhenUsed/>
    <w:qFormat/>
    <w:rsid w:val="00FF2F96"/>
    <w:pPr>
      <w:spacing w:after="100"/>
      <w:ind w:left="200"/>
    </w:pPr>
  </w:style>
  <w:style w:type="paragraph" w:styleId="Spistreci3">
    <w:name w:val="toc 3"/>
    <w:basedOn w:val="Normalny"/>
    <w:next w:val="Normalny"/>
    <w:autoRedefine/>
    <w:uiPriority w:val="39"/>
    <w:unhideWhenUsed/>
    <w:qFormat/>
    <w:rsid w:val="00FF2F96"/>
    <w:pPr>
      <w:spacing w:after="100"/>
      <w:ind w:left="400"/>
    </w:pPr>
  </w:style>
  <w:style w:type="paragraph" w:customStyle="1" w:styleId="CM1">
    <w:name w:val="CM1"/>
    <w:basedOn w:val="Normalny"/>
    <w:next w:val="Normalny"/>
    <w:uiPriority w:val="99"/>
    <w:rsid w:val="00FF2F96"/>
    <w:pPr>
      <w:autoSpaceDE w:val="0"/>
      <w:autoSpaceDN w:val="0"/>
      <w:adjustRightInd w:val="0"/>
      <w:spacing w:before="0" w:after="0" w:line="240" w:lineRule="auto"/>
    </w:pPr>
    <w:rPr>
      <w:rFonts w:ascii="EUAlbertina" w:hAnsi="EUAlbertina"/>
      <w:sz w:val="24"/>
      <w:szCs w:val="24"/>
    </w:rPr>
  </w:style>
  <w:style w:type="paragraph" w:customStyle="1" w:styleId="CM3">
    <w:name w:val="CM3"/>
    <w:basedOn w:val="Normalny"/>
    <w:next w:val="Normalny"/>
    <w:uiPriority w:val="99"/>
    <w:rsid w:val="00FF2F96"/>
    <w:pPr>
      <w:autoSpaceDE w:val="0"/>
      <w:autoSpaceDN w:val="0"/>
      <w:adjustRightInd w:val="0"/>
      <w:spacing w:before="0" w:after="0" w:line="240" w:lineRule="auto"/>
    </w:pPr>
    <w:rPr>
      <w:rFonts w:ascii="EUAlbertina" w:hAnsi="EUAlbertina"/>
      <w:sz w:val="24"/>
      <w:szCs w:val="24"/>
    </w:rPr>
  </w:style>
  <w:style w:type="paragraph" w:customStyle="1" w:styleId="CM4">
    <w:name w:val="CM4"/>
    <w:basedOn w:val="Normalny"/>
    <w:next w:val="Normalny"/>
    <w:uiPriority w:val="99"/>
    <w:rsid w:val="00FF2F96"/>
    <w:pPr>
      <w:autoSpaceDE w:val="0"/>
      <w:autoSpaceDN w:val="0"/>
      <w:adjustRightInd w:val="0"/>
      <w:spacing w:before="0" w:after="0" w:line="240" w:lineRule="auto"/>
    </w:pPr>
    <w:rPr>
      <w:rFonts w:ascii="EUAlbertina" w:hAnsi="EUAlbertina"/>
      <w:sz w:val="24"/>
      <w:szCs w:val="24"/>
    </w:rPr>
  </w:style>
  <w:style w:type="paragraph" w:customStyle="1" w:styleId="tbl-txt">
    <w:name w:val="tbl-txt"/>
    <w:basedOn w:val="Normalny"/>
    <w:rsid w:val="00FF2F96"/>
    <w:pPr>
      <w:spacing w:beforeAutospacing="1" w:after="100" w:afterAutospacing="1" w:line="240" w:lineRule="auto"/>
    </w:pPr>
    <w:rPr>
      <w:rFonts w:ascii="Times New Roman" w:eastAsia="Times New Roman" w:hAnsi="Times New Roman" w:cs="Times New Roman"/>
      <w:sz w:val="24"/>
      <w:szCs w:val="24"/>
    </w:rPr>
  </w:style>
  <w:style w:type="paragraph" w:customStyle="1" w:styleId="ISIC-InclusionsInd1">
    <w:name w:val="ISIC-Inclusions Ind1"/>
    <w:basedOn w:val="Normalny"/>
    <w:rsid w:val="00FF2F96"/>
    <w:pPr>
      <w:widowControl w:val="0"/>
      <w:tabs>
        <w:tab w:val="num" w:pos="1440"/>
      </w:tabs>
      <w:spacing w:before="0" w:after="0" w:line="240" w:lineRule="auto"/>
      <w:ind w:left="1332" w:hanging="252"/>
      <w:jc w:val="both"/>
    </w:pPr>
    <w:rPr>
      <w:rFonts w:ascii="Times New Roman" w:eastAsia="Times New Roman" w:hAnsi="Times New Roman" w:cs="Times New Roman"/>
      <w:lang w:val="en-US"/>
    </w:rPr>
  </w:style>
  <w:style w:type="character" w:customStyle="1" w:styleId="highlight">
    <w:name w:val="highlight"/>
    <w:basedOn w:val="Domylnaczcionkaakapitu"/>
    <w:rsid w:val="00FF2F96"/>
  </w:style>
  <w:style w:type="paragraph" w:customStyle="1" w:styleId="ISIC-InclusionsInd2">
    <w:name w:val="ISIC-Inclusions Ind2"/>
    <w:basedOn w:val="Normalny"/>
    <w:rsid w:val="00FF2F96"/>
    <w:pPr>
      <w:widowControl w:val="0"/>
      <w:numPr>
        <w:numId w:val="2"/>
      </w:numPr>
      <w:autoSpaceDE w:val="0"/>
      <w:autoSpaceDN w:val="0"/>
      <w:spacing w:before="0" w:after="0" w:line="240" w:lineRule="auto"/>
      <w:jc w:val="both"/>
    </w:pPr>
    <w:rPr>
      <w:rFonts w:ascii="Times New Roman" w:eastAsia="Times New Roman" w:hAnsi="Times New Roman" w:cs="Times New Roman"/>
      <w:lang w:val="en-US"/>
    </w:rPr>
  </w:style>
  <w:style w:type="paragraph" w:customStyle="1" w:styleId="ISIC-Inclusions">
    <w:name w:val="ISIC-Inclusions"/>
    <w:basedOn w:val="Normalny"/>
    <w:rsid w:val="00FF2F96"/>
    <w:pPr>
      <w:widowControl w:val="0"/>
      <w:spacing w:before="0" w:after="0" w:line="240" w:lineRule="auto"/>
      <w:ind w:left="720"/>
      <w:jc w:val="both"/>
    </w:pPr>
    <w:rPr>
      <w:rFonts w:ascii="Times New Roman" w:eastAsia="Times New Roman" w:hAnsi="Times New Roman" w:cs="Times New Roman"/>
      <w:lang w:val="en-US"/>
    </w:rPr>
  </w:style>
  <w:style w:type="paragraph" w:customStyle="1" w:styleId="Normalny1">
    <w:name w:val="Normalny1"/>
    <w:basedOn w:val="Normalny"/>
    <w:rsid w:val="00FF2F96"/>
    <w:pPr>
      <w:spacing w:beforeAutospacing="1" w:after="100" w:afterAutospacing="1" w:line="240" w:lineRule="auto"/>
    </w:pPr>
    <w:rPr>
      <w:rFonts w:ascii="Times New Roman" w:eastAsia="Times New Roman" w:hAnsi="Times New Roman" w:cs="Times New Roman"/>
      <w:sz w:val="24"/>
      <w:szCs w:val="24"/>
    </w:rPr>
  </w:style>
  <w:style w:type="paragraph" w:customStyle="1" w:styleId="doc-ti">
    <w:name w:val="doc-ti"/>
    <w:basedOn w:val="Normalny"/>
    <w:rsid w:val="00FF2F96"/>
    <w:pPr>
      <w:spacing w:beforeAutospacing="1" w:after="100" w:afterAutospacing="1" w:line="240" w:lineRule="auto"/>
    </w:pPr>
    <w:rPr>
      <w:rFonts w:ascii="Times New Roman" w:eastAsia="Times New Roman" w:hAnsi="Times New Roman" w:cs="Times New Roman"/>
      <w:sz w:val="24"/>
      <w:szCs w:val="24"/>
    </w:rPr>
  </w:style>
  <w:style w:type="paragraph" w:styleId="Spistreci1">
    <w:name w:val="toc 1"/>
    <w:basedOn w:val="Normalny"/>
    <w:next w:val="Normalny"/>
    <w:autoRedefine/>
    <w:uiPriority w:val="39"/>
    <w:unhideWhenUsed/>
    <w:qFormat/>
    <w:rsid w:val="00FF2F96"/>
    <w:pPr>
      <w:tabs>
        <w:tab w:val="left" w:pos="440"/>
        <w:tab w:val="right" w:leader="dot" w:pos="9062"/>
      </w:tabs>
      <w:spacing w:before="0" w:after="100"/>
    </w:pPr>
    <w:rPr>
      <w:rFonts w:ascii="Verdana" w:hAnsi="Verdana" w:cs="Verdana"/>
      <w:b/>
      <w:bCs/>
    </w:rPr>
  </w:style>
  <w:style w:type="paragraph" w:styleId="Spistreci4">
    <w:name w:val="toc 4"/>
    <w:basedOn w:val="Normalny"/>
    <w:next w:val="Normalny"/>
    <w:autoRedefine/>
    <w:uiPriority w:val="39"/>
    <w:unhideWhenUsed/>
    <w:rsid w:val="00FF2F96"/>
    <w:pPr>
      <w:spacing w:before="0" w:after="100"/>
      <w:ind w:left="660"/>
    </w:pPr>
    <w:rPr>
      <w:sz w:val="22"/>
      <w:szCs w:val="22"/>
    </w:rPr>
  </w:style>
  <w:style w:type="paragraph" w:styleId="Spistreci5">
    <w:name w:val="toc 5"/>
    <w:basedOn w:val="Normalny"/>
    <w:next w:val="Normalny"/>
    <w:autoRedefine/>
    <w:uiPriority w:val="39"/>
    <w:unhideWhenUsed/>
    <w:rsid w:val="00FF2F96"/>
    <w:pPr>
      <w:spacing w:before="0" w:after="100"/>
      <w:ind w:left="880"/>
    </w:pPr>
    <w:rPr>
      <w:sz w:val="22"/>
      <w:szCs w:val="22"/>
    </w:rPr>
  </w:style>
  <w:style w:type="paragraph" w:styleId="Spistreci6">
    <w:name w:val="toc 6"/>
    <w:basedOn w:val="Normalny"/>
    <w:next w:val="Normalny"/>
    <w:autoRedefine/>
    <w:uiPriority w:val="39"/>
    <w:unhideWhenUsed/>
    <w:rsid w:val="00FF2F96"/>
    <w:pPr>
      <w:spacing w:before="0" w:after="100"/>
      <w:ind w:left="1100"/>
    </w:pPr>
    <w:rPr>
      <w:sz w:val="22"/>
      <w:szCs w:val="22"/>
    </w:rPr>
  </w:style>
  <w:style w:type="paragraph" w:styleId="Spistreci7">
    <w:name w:val="toc 7"/>
    <w:basedOn w:val="Normalny"/>
    <w:next w:val="Normalny"/>
    <w:autoRedefine/>
    <w:uiPriority w:val="39"/>
    <w:unhideWhenUsed/>
    <w:rsid w:val="00FF2F96"/>
    <w:pPr>
      <w:spacing w:before="0" w:after="100"/>
      <w:ind w:left="1320"/>
    </w:pPr>
    <w:rPr>
      <w:sz w:val="22"/>
      <w:szCs w:val="22"/>
    </w:rPr>
  </w:style>
  <w:style w:type="paragraph" w:styleId="Spistreci8">
    <w:name w:val="toc 8"/>
    <w:basedOn w:val="Normalny"/>
    <w:next w:val="Normalny"/>
    <w:autoRedefine/>
    <w:uiPriority w:val="39"/>
    <w:unhideWhenUsed/>
    <w:rsid w:val="00FF2F96"/>
    <w:pPr>
      <w:spacing w:before="0" w:after="100"/>
      <w:ind w:left="1540"/>
    </w:pPr>
    <w:rPr>
      <w:sz w:val="22"/>
      <w:szCs w:val="22"/>
    </w:rPr>
  </w:style>
  <w:style w:type="paragraph" w:styleId="Spistreci9">
    <w:name w:val="toc 9"/>
    <w:basedOn w:val="Normalny"/>
    <w:next w:val="Normalny"/>
    <w:autoRedefine/>
    <w:uiPriority w:val="39"/>
    <w:unhideWhenUsed/>
    <w:rsid w:val="00FF2F96"/>
    <w:pPr>
      <w:spacing w:before="0" w:after="100"/>
      <w:ind w:left="1760"/>
    </w:pPr>
    <w:rPr>
      <w:sz w:val="22"/>
      <w:szCs w:val="22"/>
    </w:rPr>
  </w:style>
  <w:style w:type="character" w:customStyle="1" w:styleId="Nagwek1Znak1">
    <w:name w:val="Nagłówek 1 Znak1"/>
    <w:basedOn w:val="PodtytuZnak"/>
    <w:rsid w:val="00FF2F96"/>
    <w:rPr>
      <w:rFonts w:ascii="Verdana" w:eastAsia="Times New Roman" w:hAnsi="Verdana" w:cs="Times New Roman"/>
      <w:b/>
      <w:iCs/>
      <w:caps w:val="0"/>
      <w:color w:val="595959" w:themeColor="text1" w:themeTint="A6"/>
      <w:spacing w:val="10"/>
      <w:sz w:val="20"/>
      <w:szCs w:val="20"/>
      <w:lang w:eastAsia="pl-PL"/>
    </w:rPr>
  </w:style>
  <w:style w:type="paragraph" w:customStyle="1" w:styleId="Normalny2">
    <w:name w:val="Normalny2"/>
    <w:basedOn w:val="Normalny"/>
    <w:rsid w:val="00FF2F96"/>
    <w:pPr>
      <w:spacing w:beforeAutospacing="1" w:after="100" w:afterAutospacing="1" w:line="240" w:lineRule="auto"/>
    </w:pPr>
    <w:rPr>
      <w:rFonts w:ascii="Times New Roman" w:eastAsia="Times New Roman" w:hAnsi="Times New Roman" w:cs="Times New Roman"/>
      <w:sz w:val="24"/>
      <w:szCs w:val="24"/>
    </w:rPr>
  </w:style>
  <w:style w:type="character" w:customStyle="1" w:styleId="super">
    <w:name w:val="super"/>
    <w:basedOn w:val="Domylnaczcionkaakapitu"/>
    <w:rsid w:val="00FF2F96"/>
  </w:style>
  <w:style w:type="character" w:customStyle="1" w:styleId="acopre">
    <w:name w:val="acopre"/>
    <w:basedOn w:val="Domylnaczcionkaakapitu"/>
    <w:rsid w:val="00B32052"/>
  </w:style>
  <w:style w:type="paragraph" w:customStyle="1" w:styleId="Pisma">
    <w:name w:val="Pisma"/>
    <w:basedOn w:val="Normalny"/>
    <w:uiPriority w:val="99"/>
    <w:rsid w:val="004921A7"/>
    <w:pPr>
      <w:spacing w:before="0" w:after="0" w:line="240" w:lineRule="auto"/>
      <w:jc w:val="both"/>
    </w:pPr>
    <w:rPr>
      <w:rFonts w:ascii="Times New Roman" w:eastAsia="Times New Roman" w:hAnsi="Times New Roman" w:cs="Times New Roman"/>
      <w:sz w:val="24"/>
      <w:szCs w:val="24"/>
    </w:rPr>
  </w:style>
  <w:style w:type="paragraph" w:customStyle="1" w:styleId="Listawypunktowana2">
    <w:name w:val="Lista wypunktowana 2"/>
    <w:autoRedefine/>
    <w:uiPriority w:val="99"/>
    <w:rsid w:val="004921A7"/>
    <w:pPr>
      <w:spacing w:before="0" w:after="0" w:line="240" w:lineRule="auto"/>
    </w:pPr>
    <w:rPr>
      <w:rFonts w:ascii="Times New Roman" w:eastAsia="Times New Roman" w:hAnsi="Times New Roman" w:cs="Times New Roman"/>
      <w:bCs/>
      <w:sz w:val="22"/>
      <w:szCs w:val="22"/>
    </w:rPr>
  </w:style>
  <w:style w:type="paragraph" w:customStyle="1" w:styleId="SOP-tekst">
    <w:name w:val="SOP-tekst"/>
    <w:uiPriority w:val="99"/>
    <w:rsid w:val="004921A7"/>
    <w:pPr>
      <w:widowControl w:val="0"/>
      <w:spacing w:before="240" w:after="0" w:line="240" w:lineRule="auto"/>
      <w:jc w:val="both"/>
    </w:pPr>
    <w:rPr>
      <w:rFonts w:ascii="Arial" w:eastAsia="Times New Roman" w:hAnsi="Arial" w:cs="Arial"/>
      <w:sz w:val="24"/>
      <w:szCs w:val="24"/>
    </w:rPr>
  </w:style>
  <w:style w:type="character" w:customStyle="1" w:styleId="Odwoanieprzypisu">
    <w:name w:val="Odwołanie przypisu"/>
    <w:uiPriority w:val="99"/>
    <w:semiHidden/>
    <w:rsid w:val="004921A7"/>
    <w:rPr>
      <w:rFonts w:cs="Times New Roman"/>
      <w:vertAlign w:val="superscript"/>
    </w:rPr>
  </w:style>
  <w:style w:type="paragraph" w:customStyle="1" w:styleId="t1">
    <w:name w:val="t1"/>
    <w:basedOn w:val="Normalny"/>
    <w:rsid w:val="003F1E15"/>
    <w:pPr>
      <w:snapToGrid w:val="0"/>
      <w:spacing w:before="0" w:after="0" w:line="240" w:lineRule="auto"/>
      <w:jc w:val="center"/>
    </w:pPr>
    <w:rPr>
      <w:rFonts w:ascii="Times New Roman" w:eastAsia="Times New Roman" w:hAnsi="Times New Roman" w:cs="Times New Roman"/>
      <w:b/>
      <w:sz w:val="32"/>
    </w:rPr>
  </w:style>
  <w:style w:type="character" w:customStyle="1" w:styleId="hgkelc">
    <w:name w:val="hgkelc"/>
    <w:basedOn w:val="Domylnaczcionkaakapitu"/>
    <w:rsid w:val="00E84118"/>
  </w:style>
  <w:style w:type="numbering" w:customStyle="1" w:styleId="Biecalista1">
    <w:name w:val="Bieżąca lista1"/>
    <w:uiPriority w:val="99"/>
    <w:rsid w:val="008833DF"/>
    <w:pPr>
      <w:numPr>
        <w:numId w:val="46"/>
      </w:numPr>
    </w:pPr>
  </w:style>
  <w:style w:type="numbering" w:customStyle="1" w:styleId="Biecalista2">
    <w:name w:val="Bieżąca lista2"/>
    <w:uiPriority w:val="99"/>
    <w:rsid w:val="00280370"/>
    <w:pPr>
      <w:numPr>
        <w:numId w:val="47"/>
      </w:numPr>
    </w:pPr>
  </w:style>
  <w:style w:type="numbering" w:customStyle="1" w:styleId="Biecalista3">
    <w:name w:val="Bieżąca lista3"/>
    <w:uiPriority w:val="99"/>
    <w:rsid w:val="00280370"/>
    <w:pPr>
      <w:numPr>
        <w:numId w:val="48"/>
      </w:numPr>
    </w:pPr>
  </w:style>
  <w:style w:type="paragraph" w:customStyle="1" w:styleId="Standard">
    <w:name w:val="Standard"/>
    <w:rsid w:val="00D90BF2"/>
    <w:pPr>
      <w:suppressAutoHyphens/>
      <w:autoSpaceDN w:val="0"/>
      <w:spacing w:before="0" w:after="0" w:line="240" w:lineRule="auto"/>
      <w:textAlignment w:val="baseline"/>
    </w:pPr>
    <w:rPr>
      <w:rFonts w:ascii="Times New Roman" w:eastAsia="Times New Roman" w:hAnsi="Times New Roman" w:cs="Times New Roman"/>
      <w:kern w:val="3"/>
      <w:sz w:val="24"/>
      <w:szCs w:val="24"/>
    </w:rPr>
  </w:style>
  <w:style w:type="character" w:customStyle="1" w:styleId="ui-provider">
    <w:name w:val="ui-provider"/>
    <w:basedOn w:val="Domylnaczcionkaakapitu"/>
    <w:rsid w:val="008604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739083">
      <w:bodyDiv w:val="1"/>
      <w:marLeft w:val="0"/>
      <w:marRight w:val="0"/>
      <w:marTop w:val="0"/>
      <w:marBottom w:val="0"/>
      <w:divBdr>
        <w:top w:val="none" w:sz="0" w:space="0" w:color="auto"/>
        <w:left w:val="none" w:sz="0" w:space="0" w:color="auto"/>
        <w:bottom w:val="none" w:sz="0" w:space="0" w:color="auto"/>
        <w:right w:val="none" w:sz="0" w:space="0" w:color="auto"/>
      </w:divBdr>
    </w:div>
    <w:div w:id="211817483">
      <w:bodyDiv w:val="1"/>
      <w:marLeft w:val="0"/>
      <w:marRight w:val="0"/>
      <w:marTop w:val="0"/>
      <w:marBottom w:val="0"/>
      <w:divBdr>
        <w:top w:val="none" w:sz="0" w:space="0" w:color="auto"/>
        <w:left w:val="none" w:sz="0" w:space="0" w:color="auto"/>
        <w:bottom w:val="none" w:sz="0" w:space="0" w:color="auto"/>
        <w:right w:val="none" w:sz="0" w:space="0" w:color="auto"/>
      </w:divBdr>
    </w:div>
    <w:div w:id="232282659">
      <w:bodyDiv w:val="1"/>
      <w:marLeft w:val="0"/>
      <w:marRight w:val="0"/>
      <w:marTop w:val="0"/>
      <w:marBottom w:val="0"/>
      <w:divBdr>
        <w:top w:val="none" w:sz="0" w:space="0" w:color="auto"/>
        <w:left w:val="none" w:sz="0" w:space="0" w:color="auto"/>
        <w:bottom w:val="none" w:sz="0" w:space="0" w:color="auto"/>
        <w:right w:val="none" w:sz="0" w:space="0" w:color="auto"/>
      </w:divBdr>
      <w:divsChild>
        <w:div w:id="1817064145">
          <w:marLeft w:val="0"/>
          <w:marRight w:val="0"/>
          <w:marTop w:val="0"/>
          <w:marBottom w:val="0"/>
          <w:divBdr>
            <w:top w:val="none" w:sz="0" w:space="0" w:color="auto"/>
            <w:left w:val="none" w:sz="0" w:space="0" w:color="auto"/>
            <w:bottom w:val="none" w:sz="0" w:space="0" w:color="auto"/>
            <w:right w:val="none" w:sz="0" w:space="0" w:color="auto"/>
          </w:divBdr>
          <w:divsChild>
            <w:div w:id="357195989">
              <w:marLeft w:val="0"/>
              <w:marRight w:val="0"/>
              <w:marTop w:val="0"/>
              <w:marBottom w:val="0"/>
              <w:divBdr>
                <w:top w:val="none" w:sz="0" w:space="0" w:color="auto"/>
                <w:left w:val="none" w:sz="0" w:space="0" w:color="auto"/>
                <w:bottom w:val="none" w:sz="0" w:space="0" w:color="auto"/>
                <w:right w:val="none" w:sz="0" w:space="0" w:color="auto"/>
              </w:divBdr>
              <w:divsChild>
                <w:div w:id="1121343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8488543">
      <w:bodyDiv w:val="1"/>
      <w:marLeft w:val="0"/>
      <w:marRight w:val="0"/>
      <w:marTop w:val="0"/>
      <w:marBottom w:val="0"/>
      <w:divBdr>
        <w:top w:val="none" w:sz="0" w:space="0" w:color="auto"/>
        <w:left w:val="none" w:sz="0" w:space="0" w:color="auto"/>
        <w:bottom w:val="none" w:sz="0" w:space="0" w:color="auto"/>
        <w:right w:val="none" w:sz="0" w:space="0" w:color="auto"/>
      </w:divBdr>
      <w:divsChild>
        <w:div w:id="1167328313">
          <w:marLeft w:val="0"/>
          <w:marRight w:val="0"/>
          <w:marTop w:val="0"/>
          <w:marBottom w:val="0"/>
          <w:divBdr>
            <w:top w:val="none" w:sz="0" w:space="0" w:color="auto"/>
            <w:left w:val="none" w:sz="0" w:space="0" w:color="auto"/>
            <w:bottom w:val="none" w:sz="0" w:space="0" w:color="auto"/>
            <w:right w:val="none" w:sz="0" w:space="0" w:color="auto"/>
          </w:divBdr>
          <w:divsChild>
            <w:div w:id="1843347552">
              <w:marLeft w:val="0"/>
              <w:marRight w:val="0"/>
              <w:marTop w:val="0"/>
              <w:marBottom w:val="0"/>
              <w:divBdr>
                <w:top w:val="none" w:sz="0" w:space="0" w:color="auto"/>
                <w:left w:val="none" w:sz="0" w:space="0" w:color="auto"/>
                <w:bottom w:val="none" w:sz="0" w:space="0" w:color="auto"/>
                <w:right w:val="none" w:sz="0" w:space="0" w:color="auto"/>
              </w:divBdr>
              <w:divsChild>
                <w:div w:id="1809663140">
                  <w:marLeft w:val="0"/>
                  <w:marRight w:val="0"/>
                  <w:marTop w:val="0"/>
                  <w:marBottom w:val="0"/>
                  <w:divBdr>
                    <w:top w:val="none" w:sz="0" w:space="0" w:color="auto"/>
                    <w:left w:val="none" w:sz="0" w:space="0" w:color="auto"/>
                    <w:bottom w:val="none" w:sz="0" w:space="0" w:color="auto"/>
                    <w:right w:val="none" w:sz="0" w:space="0" w:color="auto"/>
                  </w:divBdr>
                  <w:divsChild>
                    <w:div w:id="101464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4920818">
      <w:bodyDiv w:val="1"/>
      <w:marLeft w:val="0"/>
      <w:marRight w:val="0"/>
      <w:marTop w:val="0"/>
      <w:marBottom w:val="0"/>
      <w:divBdr>
        <w:top w:val="none" w:sz="0" w:space="0" w:color="auto"/>
        <w:left w:val="none" w:sz="0" w:space="0" w:color="auto"/>
        <w:bottom w:val="none" w:sz="0" w:space="0" w:color="auto"/>
        <w:right w:val="none" w:sz="0" w:space="0" w:color="auto"/>
      </w:divBdr>
    </w:div>
    <w:div w:id="556285346">
      <w:bodyDiv w:val="1"/>
      <w:marLeft w:val="0"/>
      <w:marRight w:val="0"/>
      <w:marTop w:val="0"/>
      <w:marBottom w:val="0"/>
      <w:divBdr>
        <w:top w:val="none" w:sz="0" w:space="0" w:color="auto"/>
        <w:left w:val="none" w:sz="0" w:space="0" w:color="auto"/>
        <w:bottom w:val="none" w:sz="0" w:space="0" w:color="auto"/>
        <w:right w:val="none" w:sz="0" w:space="0" w:color="auto"/>
      </w:divBdr>
    </w:div>
    <w:div w:id="609312707">
      <w:bodyDiv w:val="1"/>
      <w:marLeft w:val="0"/>
      <w:marRight w:val="0"/>
      <w:marTop w:val="0"/>
      <w:marBottom w:val="0"/>
      <w:divBdr>
        <w:top w:val="none" w:sz="0" w:space="0" w:color="auto"/>
        <w:left w:val="none" w:sz="0" w:space="0" w:color="auto"/>
        <w:bottom w:val="none" w:sz="0" w:space="0" w:color="auto"/>
        <w:right w:val="none" w:sz="0" w:space="0" w:color="auto"/>
      </w:divBdr>
      <w:divsChild>
        <w:div w:id="1565873318">
          <w:marLeft w:val="0"/>
          <w:marRight w:val="0"/>
          <w:marTop w:val="0"/>
          <w:marBottom w:val="0"/>
          <w:divBdr>
            <w:top w:val="none" w:sz="0" w:space="0" w:color="auto"/>
            <w:left w:val="none" w:sz="0" w:space="0" w:color="auto"/>
            <w:bottom w:val="none" w:sz="0" w:space="0" w:color="auto"/>
            <w:right w:val="none" w:sz="0" w:space="0" w:color="auto"/>
          </w:divBdr>
          <w:divsChild>
            <w:div w:id="756370346">
              <w:marLeft w:val="0"/>
              <w:marRight w:val="0"/>
              <w:marTop w:val="0"/>
              <w:marBottom w:val="0"/>
              <w:divBdr>
                <w:top w:val="none" w:sz="0" w:space="0" w:color="auto"/>
                <w:left w:val="none" w:sz="0" w:space="0" w:color="auto"/>
                <w:bottom w:val="none" w:sz="0" w:space="0" w:color="auto"/>
                <w:right w:val="none" w:sz="0" w:space="0" w:color="auto"/>
              </w:divBdr>
            </w:div>
          </w:divsChild>
        </w:div>
        <w:div w:id="148601081">
          <w:marLeft w:val="0"/>
          <w:marRight w:val="0"/>
          <w:marTop w:val="0"/>
          <w:marBottom w:val="0"/>
          <w:divBdr>
            <w:top w:val="none" w:sz="0" w:space="0" w:color="auto"/>
            <w:left w:val="none" w:sz="0" w:space="0" w:color="auto"/>
            <w:bottom w:val="none" w:sz="0" w:space="0" w:color="auto"/>
            <w:right w:val="none" w:sz="0" w:space="0" w:color="auto"/>
          </w:divBdr>
          <w:divsChild>
            <w:div w:id="566494972">
              <w:marLeft w:val="0"/>
              <w:marRight w:val="0"/>
              <w:marTop w:val="0"/>
              <w:marBottom w:val="0"/>
              <w:divBdr>
                <w:top w:val="none" w:sz="0" w:space="0" w:color="auto"/>
                <w:left w:val="none" w:sz="0" w:space="0" w:color="auto"/>
                <w:bottom w:val="none" w:sz="0" w:space="0" w:color="auto"/>
                <w:right w:val="none" w:sz="0" w:space="0" w:color="auto"/>
              </w:divBdr>
              <w:divsChild>
                <w:div w:id="1187059047">
                  <w:marLeft w:val="0"/>
                  <w:marRight w:val="0"/>
                  <w:marTop w:val="0"/>
                  <w:marBottom w:val="0"/>
                  <w:divBdr>
                    <w:top w:val="none" w:sz="0" w:space="0" w:color="auto"/>
                    <w:left w:val="none" w:sz="0" w:space="0" w:color="auto"/>
                    <w:bottom w:val="none" w:sz="0" w:space="0" w:color="auto"/>
                    <w:right w:val="none" w:sz="0" w:space="0" w:color="auto"/>
                  </w:divBdr>
                  <w:divsChild>
                    <w:div w:id="1783110157">
                      <w:marLeft w:val="0"/>
                      <w:marRight w:val="0"/>
                      <w:marTop w:val="0"/>
                      <w:marBottom w:val="0"/>
                      <w:divBdr>
                        <w:top w:val="none" w:sz="0" w:space="0" w:color="auto"/>
                        <w:left w:val="none" w:sz="0" w:space="0" w:color="auto"/>
                        <w:bottom w:val="none" w:sz="0" w:space="0" w:color="auto"/>
                        <w:right w:val="none" w:sz="0" w:space="0" w:color="auto"/>
                      </w:divBdr>
                      <w:divsChild>
                        <w:div w:id="909467320">
                          <w:marLeft w:val="0"/>
                          <w:marRight w:val="0"/>
                          <w:marTop w:val="0"/>
                          <w:marBottom w:val="0"/>
                          <w:divBdr>
                            <w:top w:val="none" w:sz="0" w:space="0" w:color="auto"/>
                            <w:left w:val="none" w:sz="0" w:space="0" w:color="auto"/>
                            <w:bottom w:val="none" w:sz="0" w:space="0" w:color="auto"/>
                            <w:right w:val="none" w:sz="0" w:space="0" w:color="auto"/>
                          </w:divBdr>
                          <w:divsChild>
                            <w:div w:id="1462192138">
                              <w:marLeft w:val="300"/>
                              <w:marRight w:val="0"/>
                              <w:marTop w:val="0"/>
                              <w:marBottom w:val="0"/>
                              <w:divBdr>
                                <w:top w:val="none" w:sz="0" w:space="0" w:color="auto"/>
                                <w:left w:val="none" w:sz="0" w:space="0" w:color="auto"/>
                                <w:bottom w:val="none" w:sz="0" w:space="0" w:color="auto"/>
                                <w:right w:val="none" w:sz="0" w:space="0" w:color="auto"/>
                              </w:divBdr>
                              <w:divsChild>
                                <w:div w:id="226377137">
                                  <w:marLeft w:val="0"/>
                                  <w:marRight w:val="0"/>
                                  <w:marTop w:val="0"/>
                                  <w:marBottom w:val="0"/>
                                  <w:divBdr>
                                    <w:top w:val="none" w:sz="0" w:space="0" w:color="auto"/>
                                    <w:left w:val="none" w:sz="0" w:space="0" w:color="auto"/>
                                    <w:bottom w:val="none" w:sz="0" w:space="0" w:color="auto"/>
                                    <w:right w:val="none" w:sz="0" w:space="0" w:color="auto"/>
                                  </w:divBdr>
                                  <w:divsChild>
                                    <w:div w:id="165022464">
                                      <w:marLeft w:val="0"/>
                                      <w:marRight w:val="0"/>
                                      <w:marTop w:val="0"/>
                                      <w:marBottom w:val="0"/>
                                      <w:divBdr>
                                        <w:top w:val="none" w:sz="0" w:space="0" w:color="auto"/>
                                        <w:left w:val="none" w:sz="0" w:space="0" w:color="auto"/>
                                        <w:bottom w:val="none" w:sz="0" w:space="0" w:color="auto"/>
                                        <w:right w:val="none" w:sz="0" w:space="0" w:color="auto"/>
                                      </w:divBdr>
                                      <w:divsChild>
                                        <w:div w:id="843401148">
                                          <w:marLeft w:val="0"/>
                                          <w:marRight w:val="0"/>
                                          <w:marTop w:val="0"/>
                                          <w:marBottom w:val="0"/>
                                          <w:divBdr>
                                            <w:top w:val="none" w:sz="0" w:space="0" w:color="auto"/>
                                            <w:left w:val="none" w:sz="0" w:space="0" w:color="auto"/>
                                            <w:bottom w:val="none" w:sz="0" w:space="0" w:color="auto"/>
                                            <w:right w:val="none" w:sz="0" w:space="0" w:color="auto"/>
                                          </w:divBdr>
                                          <w:divsChild>
                                            <w:div w:id="1864436298">
                                              <w:marLeft w:val="0"/>
                                              <w:marRight w:val="0"/>
                                              <w:marTop w:val="0"/>
                                              <w:marBottom w:val="0"/>
                                              <w:divBdr>
                                                <w:top w:val="none" w:sz="0" w:space="0" w:color="auto"/>
                                                <w:left w:val="none" w:sz="0" w:space="0" w:color="auto"/>
                                                <w:bottom w:val="none" w:sz="0" w:space="0" w:color="auto"/>
                                                <w:right w:val="none" w:sz="0" w:space="0" w:color="auto"/>
                                              </w:divBdr>
                                              <w:divsChild>
                                                <w:div w:id="1823348527">
                                                  <w:marLeft w:val="0"/>
                                                  <w:marRight w:val="0"/>
                                                  <w:marTop w:val="0"/>
                                                  <w:marBottom w:val="0"/>
                                                  <w:divBdr>
                                                    <w:top w:val="none" w:sz="0" w:space="0" w:color="auto"/>
                                                    <w:left w:val="none" w:sz="0" w:space="0" w:color="auto"/>
                                                    <w:bottom w:val="none" w:sz="0" w:space="0" w:color="auto"/>
                                                    <w:right w:val="none" w:sz="0" w:space="0" w:color="auto"/>
                                                  </w:divBdr>
                                                  <w:divsChild>
                                                    <w:div w:id="596065304">
                                                      <w:marLeft w:val="0"/>
                                                      <w:marRight w:val="0"/>
                                                      <w:marTop w:val="0"/>
                                                      <w:marBottom w:val="0"/>
                                                      <w:divBdr>
                                                        <w:top w:val="none" w:sz="0" w:space="0" w:color="auto"/>
                                                        <w:left w:val="none" w:sz="0" w:space="0" w:color="auto"/>
                                                        <w:bottom w:val="none" w:sz="0" w:space="0" w:color="auto"/>
                                                        <w:right w:val="none" w:sz="0" w:space="0" w:color="auto"/>
                                                      </w:divBdr>
                                                      <w:divsChild>
                                                        <w:div w:id="1506358296">
                                                          <w:marLeft w:val="0"/>
                                                          <w:marRight w:val="0"/>
                                                          <w:marTop w:val="0"/>
                                                          <w:marBottom w:val="0"/>
                                                          <w:divBdr>
                                                            <w:top w:val="none" w:sz="0" w:space="0" w:color="auto"/>
                                                            <w:left w:val="none" w:sz="0" w:space="0" w:color="auto"/>
                                                            <w:bottom w:val="none" w:sz="0" w:space="0" w:color="auto"/>
                                                            <w:right w:val="none" w:sz="0" w:space="0" w:color="auto"/>
                                                          </w:divBdr>
                                                          <w:divsChild>
                                                            <w:div w:id="355542144">
                                                              <w:marLeft w:val="0"/>
                                                              <w:marRight w:val="0"/>
                                                              <w:marTop w:val="0"/>
                                                              <w:marBottom w:val="0"/>
                                                              <w:divBdr>
                                                                <w:top w:val="none" w:sz="0" w:space="0" w:color="auto"/>
                                                                <w:left w:val="none" w:sz="0" w:space="0" w:color="auto"/>
                                                                <w:bottom w:val="none" w:sz="0" w:space="0" w:color="auto"/>
                                                                <w:right w:val="none" w:sz="0" w:space="0" w:color="auto"/>
                                                              </w:divBdr>
                                                              <w:divsChild>
                                                                <w:div w:id="1047876544">
                                                                  <w:marLeft w:val="0"/>
                                                                  <w:marRight w:val="0"/>
                                                                  <w:marTop w:val="0"/>
                                                                  <w:marBottom w:val="0"/>
                                                                  <w:divBdr>
                                                                    <w:top w:val="none" w:sz="0" w:space="0" w:color="auto"/>
                                                                    <w:left w:val="none" w:sz="0" w:space="0" w:color="auto"/>
                                                                    <w:bottom w:val="none" w:sz="0" w:space="0" w:color="auto"/>
                                                                    <w:right w:val="none" w:sz="0" w:space="0" w:color="auto"/>
                                                                  </w:divBdr>
                                                                  <w:divsChild>
                                                                    <w:div w:id="209442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8841370">
                      <w:marLeft w:val="0"/>
                      <w:marRight w:val="0"/>
                      <w:marTop w:val="0"/>
                      <w:marBottom w:val="0"/>
                      <w:divBdr>
                        <w:top w:val="none" w:sz="0" w:space="0" w:color="auto"/>
                        <w:left w:val="none" w:sz="0" w:space="0" w:color="auto"/>
                        <w:bottom w:val="none" w:sz="0" w:space="0" w:color="auto"/>
                        <w:right w:val="none" w:sz="0" w:space="0" w:color="auto"/>
                      </w:divBdr>
                      <w:divsChild>
                        <w:div w:id="661353883">
                          <w:marLeft w:val="0"/>
                          <w:marRight w:val="0"/>
                          <w:marTop w:val="0"/>
                          <w:marBottom w:val="0"/>
                          <w:divBdr>
                            <w:top w:val="none" w:sz="0" w:space="0" w:color="auto"/>
                            <w:left w:val="none" w:sz="0" w:space="0" w:color="auto"/>
                            <w:bottom w:val="none" w:sz="0" w:space="0" w:color="auto"/>
                            <w:right w:val="none" w:sz="0" w:space="0" w:color="auto"/>
                          </w:divBdr>
                          <w:divsChild>
                            <w:div w:id="207685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7614835">
      <w:bodyDiv w:val="1"/>
      <w:marLeft w:val="0"/>
      <w:marRight w:val="0"/>
      <w:marTop w:val="0"/>
      <w:marBottom w:val="0"/>
      <w:divBdr>
        <w:top w:val="none" w:sz="0" w:space="0" w:color="auto"/>
        <w:left w:val="none" w:sz="0" w:space="0" w:color="auto"/>
        <w:bottom w:val="none" w:sz="0" w:space="0" w:color="auto"/>
        <w:right w:val="none" w:sz="0" w:space="0" w:color="auto"/>
      </w:divBdr>
    </w:div>
    <w:div w:id="669020587">
      <w:bodyDiv w:val="1"/>
      <w:marLeft w:val="0"/>
      <w:marRight w:val="0"/>
      <w:marTop w:val="0"/>
      <w:marBottom w:val="0"/>
      <w:divBdr>
        <w:top w:val="none" w:sz="0" w:space="0" w:color="auto"/>
        <w:left w:val="none" w:sz="0" w:space="0" w:color="auto"/>
        <w:bottom w:val="none" w:sz="0" w:space="0" w:color="auto"/>
        <w:right w:val="none" w:sz="0" w:space="0" w:color="auto"/>
      </w:divBdr>
    </w:div>
    <w:div w:id="757752436">
      <w:bodyDiv w:val="1"/>
      <w:marLeft w:val="0"/>
      <w:marRight w:val="0"/>
      <w:marTop w:val="0"/>
      <w:marBottom w:val="0"/>
      <w:divBdr>
        <w:top w:val="none" w:sz="0" w:space="0" w:color="auto"/>
        <w:left w:val="none" w:sz="0" w:space="0" w:color="auto"/>
        <w:bottom w:val="none" w:sz="0" w:space="0" w:color="auto"/>
        <w:right w:val="none" w:sz="0" w:space="0" w:color="auto"/>
      </w:divBdr>
    </w:div>
    <w:div w:id="936791262">
      <w:bodyDiv w:val="1"/>
      <w:marLeft w:val="0"/>
      <w:marRight w:val="0"/>
      <w:marTop w:val="0"/>
      <w:marBottom w:val="0"/>
      <w:divBdr>
        <w:top w:val="none" w:sz="0" w:space="0" w:color="auto"/>
        <w:left w:val="none" w:sz="0" w:space="0" w:color="auto"/>
        <w:bottom w:val="none" w:sz="0" w:space="0" w:color="auto"/>
        <w:right w:val="none" w:sz="0" w:space="0" w:color="auto"/>
      </w:divBdr>
      <w:divsChild>
        <w:div w:id="1599361461">
          <w:marLeft w:val="0"/>
          <w:marRight w:val="0"/>
          <w:marTop w:val="0"/>
          <w:marBottom w:val="0"/>
          <w:divBdr>
            <w:top w:val="none" w:sz="0" w:space="0" w:color="auto"/>
            <w:left w:val="none" w:sz="0" w:space="0" w:color="auto"/>
            <w:bottom w:val="none" w:sz="0" w:space="0" w:color="auto"/>
            <w:right w:val="none" w:sz="0" w:space="0" w:color="auto"/>
          </w:divBdr>
          <w:divsChild>
            <w:div w:id="466819660">
              <w:marLeft w:val="0"/>
              <w:marRight w:val="0"/>
              <w:marTop w:val="0"/>
              <w:marBottom w:val="0"/>
              <w:divBdr>
                <w:top w:val="none" w:sz="0" w:space="0" w:color="auto"/>
                <w:left w:val="none" w:sz="0" w:space="0" w:color="auto"/>
                <w:bottom w:val="none" w:sz="0" w:space="0" w:color="auto"/>
                <w:right w:val="none" w:sz="0" w:space="0" w:color="auto"/>
              </w:divBdr>
              <w:divsChild>
                <w:div w:id="899555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577335">
      <w:bodyDiv w:val="1"/>
      <w:marLeft w:val="0"/>
      <w:marRight w:val="0"/>
      <w:marTop w:val="0"/>
      <w:marBottom w:val="0"/>
      <w:divBdr>
        <w:top w:val="none" w:sz="0" w:space="0" w:color="auto"/>
        <w:left w:val="none" w:sz="0" w:space="0" w:color="auto"/>
        <w:bottom w:val="none" w:sz="0" w:space="0" w:color="auto"/>
        <w:right w:val="none" w:sz="0" w:space="0" w:color="auto"/>
      </w:divBdr>
      <w:divsChild>
        <w:div w:id="1705399197">
          <w:marLeft w:val="0"/>
          <w:marRight w:val="0"/>
          <w:marTop w:val="0"/>
          <w:marBottom w:val="0"/>
          <w:divBdr>
            <w:top w:val="none" w:sz="0" w:space="0" w:color="auto"/>
            <w:left w:val="none" w:sz="0" w:space="0" w:color="auto"/>
            <w:bottom w:val="none" w:sz="0" w:space="0" w:color="auto"/>
            <w:right w:val="none" w:sz="0" w:space="0" w:color="auto"/>
          </w:divBdr>
          <w:divsChild>
            <w:div w:id="442655200">
              <w:marLeft w:val="0"/>
              <w:marRight w:val="0"/>
              <w:marTop w:val="0"/>
              <w:marBottom w:val="0"/>
              <w:divBdr>
                <w:top w:val="none" w:sz="0" w:space="0" w:color="auto"/>
                <w:left w:val="none" w:sz="0" w:space="0" w:color="auto"/>
                <w:bottom w:val="none" w:sz="0" w:space="0" w:color="auto"/>
                <w:right w:val="none" w:sz="0" w:space="0" w:color="auto"/>
              </w:divBdr>
              <w:divsChild>
                <w:div w:id="671107461">
                  <w:marLeft w:val="0"/>
                  <w:marRight w:val="0"/>
                  <w:marTop w:val="0"/>
                  <w:marBottom w:val="0"/>
                  <w:divBdr>
                    <w:top w:val="none" w:sz="0" w:space="0" w:color="auto"/>
                    <w:left w:val="none" w:sz="0" w:space="0" w:color="auto"/>
                    <w:bottom w:val="none" w:sz="0" w:space="0" w:color="auto"/>
                    <w:right w:val="none" w:sz="0" w:space="0" w:color="auto"/>
                  </w:divBdr>
                  <w:divsChild>
                    <w:div w:id="238948501">
                      <w:marLeft w:val="0"/>
                      <w:marRight w:val="0"/>
                      <w:marTop w:val="0"/>
                      <w:marBottom w:val="0"/>
                      <w:divBdr>
                        <w:top w:val="none" w:sz="0" w:space="0" w:color="auto"/>
                        <w:left w:val="none" w:sz="0" w:space="0" w:color="auto"/>
                        <w:bottom w:val="none" w:sz="0" w:space="0" w:color="auto"/>
                        <w:right w:val="none" w:sz="0" w:space="0" w:color="auto"/>
                      </w:divBdr>
                      <w:divsChild>
                        <w:div w:id="294456198">
                          <w:marLeft w:val="0"/>
                          <w:marRight w:val="0"/>
                          <w:marTop w:val="0"/>
                          <w:marBottom w:val="0"/>
                          <w:divBdr>
                            <w:top w:val="none" w:sz="0" w:space="0" w:color="auto"/>
                            <w:left w:val="none" w:sz="0" w:space="0" w:color="auto"/>
                            <w:bottom w:val="none" w:sz="0" w:space="0" w:color="auto"/>
                            <w:right w:val="none" w:sz="0" w:space="0" w:color="auto"/>
                          </w:divBdr>
                          <w:divsChild>
                            <w:div w:id="1462764948">
                              <w:marLeft w:val="0"/>
                              <w:marRight w:val="0"/>
                              <w:marTop w:val="0"/>
                              <w:marBottom w:val="0"/>
                              <w:divBdr>
                                <w:top w:val="none" w:sz="0" w:space="0" w:color="auto"/>
                                <w:left w:val="none" w:sz="0" w:space="0" w:color="auto"/>
                                <w:bottom w:val="none" w:sz="0" w:space="0" w:color="auto"/>
                                <w:right w:val="none" w:sz="0" w:space="0" w:color="auto"/>
                              </w:divBdr>
                              <w:divsChild>
                                <w:div w:id="1951013149">
                                  <w:marLeft w:val="0"/>
                                  <w:marRight w:val="0"/>
                                  <w:marTop w:val="0"/>
                                  <w:marBottom w:val="0"/>
                                  <w:divBdr>
                                    <w:top w:val="none" w:sz="0" w:space="0" w:color="auto"/>
                                    <w:left w:val="none" w:sz="0" w:space="0" w:color="auto"/>
                                    <w:bottom w:val="none" w:sz="0" w:space="0" w:color="auto"/>
                                    <w:right w:val="none" w:sz="0" w:space="0" w:color="auto"/>
                                  </w:divBdr>
                                </w:div>
                                <w:div w:id="182281138">
                                  <w:marLeft w:val="0"/>
                                  <w:marRight w:val="0"/>
                                  <w:marTop w:val="0"/>
                                  <w:marBottom w:val="0"/>
                                  <w:divBdr>
                                    <w:top w:val="none" w:sz="0" w:space="0" w:color="auto"/>
                                    <w:left w:val="none" w:sz="0" w:space="0" w:color="auto"/>
                                    <w:bottom w:val="none" w:sz="0" w:space="0" w:color="auto"/>
                                    <w:right w:val="none" w:sz="0" w:space="0" w:color="auto"/>
                                  </w:divBdr>
                                </w:div>
                                <w:div w:id="1361976768">
                                  <w:marLeft w:val="0"/>
                                  <w:marRight w:val="0"/>
                                  <w:marTop w:val="0"/>
                                  <w:marBottom w:val="0"/>
                                  <w:divBdr>
                                    <w:top w:val="none" w:sz="0" w:space="0" w:color="auto"/>
                                    <w:left w:val="none" w:sz="0" w:space="0" w:color="auto"/>
                                    <w:bottom w:val="none" w:sz="0" w:space="0" w:color="auto"/>
                                    <w:right w:val="none" w:sz="0" w:space="0" w:color="auto"/>
                                  </w:divBdr>
                                </w:div>
                                <w:div w:id="1697149066">
                                  <w:marLeft w:val="0"/>
                                  <w:marRight w:val="0"/>
                                  <w:marTop w:val="0"/>
                                  <w:marBottom w:val="0"/>
                                  <w:divBdr>
                                    <w:top w:val="none" w:sz="0" w:space="0" w:color="auto"/>
                                    <w:left w:val="none" w:sz="0" w:space="0" w:color="auto"/>
                                    <w:bottom w:val="none" w:sz="0" w:space="0" w:color="auto"/>
                                    <w:right w:val="none" w:sz="0" w:space="0" w:color="auto"/>
                                  </w:divBdr>
                                </w:div>
                                <w:div w:id="2106148635">
                                  <w:marLeft w:val="0"/>
                                  <w:marRight w:val="0"/>
                                  <w:marTop w:val="0"/>
                                  <w:marBottom w:val="0"/>
                                  <w:divBdr>
                                    <w:top w:val="none" w:sz="0" w:space="0" w:color="auto"/>
                                    <w:left w:val="none" w:sz="0" w:space="0" w:color="auto"/>
                                    <w:bottom w:val="none" w:sz="0" w:space="0" w:color="auto"/>
                                    <w:right w:val="none" w:sz="0" w:space="0" w:color="auto"/>
                                  </w:divBdr>
                                </w:div>
                                <w:div w:id="1869682742">
                                  <w:marLeft w:val="0"/>
                                  <w:marRight w:val="0"/>
                                  <w:marTop w:val="0"/>
                                  <w:marBottom w:val="0"/>
                                  <w:divBdr>
                                    <w:top w:val="none" w:sz="0" w:space="0" w:color="auto"/>
                                    <w:left w:val="none" w:sz="0" w:space="0" w:color="auto"/>
                                    <w:bottom w:val="none" w:sz="0" w:space="0" w:color="auto"/>
                                    <w:right w:val="none" w:sz="0" w:space="0" w:color="auto"/>
                                  </w:divBdr>
                                </w:div>
                                <w:div w:id="1850439448">
                                  <w:marLeft w:val="0"/>
                                  <w:marRight w:val="0"/>
                                  <w:marTop w:val="0"/>
                                  <w:marBottom w:val="0"/>
                                  <w:divBdr>
                                    <w:top w:val="none" w:sz="0" w:space="0" w:color="auto"/>
                                    <w:left w:val="none" w:sz="0" w:space="0" w:color="auto"/>
                                    <w:bottom w:val="none" w:sz="0" w:space="0" w:color="auto"/>
                                    <w:right w:val="none" w:sz="0" w:space="0" w:color="auto"/>
                                  </w:divBdr>
                                </w:div>
                                <w:div w:id="67268215">
                                  <w:marLeft w:val="0"/>
                                  <w:marRight w:val="0"/>
                                  <w:marTop w:val="0"/>
                                  <w:marBottom w:val="0"/>
                                  <w:divBdr>
                                    <w:top w:val="none" w:sz="0" w:space="0" w:color="auto"/>
                                    <w:left w:val="none" w:sz="0" w:space="0" w:color="auto"/>
                                    <w:bottom w:val="none" w:sz="0" w:space="0" w:color="auto"/>
                                    <w:right w:val="none" w:sz="0" w:space="0" w:color="auto"/>
                                  </w:divBdr>
                                </w:div>
                                <w:div w:id="74210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725466">
          <w:marLeft w:val="0"/>
          <w:marRight w:val="0"/>
          <w:marTop w:val="0"/>
          <w:marBottom w:val="0"/>
          <w:divBdr>
            <w:top w:val="none" w:sz="0" w:space="0" w:color="auto"/>
            <w:left w:val="none" w:sz="0" w:space="0" w:color="auto"/>
            <w:bottom w:val="none" w:sz="0" w:space="0" w:color="auto"/>
            <w:right w:val="none" w:sz="0" w:space="0" w:color="auto"/>
          </w:divBdr>
          <w:divsChild>
            <w:div w:id="1071151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064864">
      <w:bodyDiv w:val="1"/>
      <w:marLeft w:val="0"/>
      <w:marRight w:val="0"/>
      <w:marTop w:val="0"/>
      <w:marBottom w:val="0"/>
      <w:divBdr>
        <w:top w:val="none" w:sz="0" w:space="0" w:color="auto"/>
        <w:left w:val="none" w:sz="0" w:space="0" w:color="auto"/>
        <w:bottom w:val="none" w:sz="0" w:space="0" w:color="auto"/>
        <w:right w:val="none" w:sz="0" w:space="0" w:color="auto"/>
      </w:divBdr>
      <w:divsChild>
        <w:div w:id="1716195484">
          <w:marLeft w:val="0"/>
          <w:marRight w:val="0"/>
          <w:marTop w:val="0"/>
          <w:marBottom w:val="0"/>
          <w:divBdr>
            <w:top w:val="none" w:sz="0" w:space="0" w:color="auto"/>
            <w:left w:val="none" w:sz="0" w:space="0" w:color="auto"/>
            <w:bottom w:val="none" w:sz="0" w:space="0" w:color="auto"/>
            <w:right w:val="none" w:sz="0" w:space="0" w:color="auto"/>
          </w:divBdr>
          <w:divsChild>
            <w:div w:id="1703361740">
              <w:marLeft w:val="0"/>
              <w:marRight w:val="0"/>
              <w:marTop w:val="0"/>
              <w:marBottom w:val="0"/>
              <w:divBdr>
                <w:top w:val="none" w:sz="0" w:space="0" w:color="auto"/>
                <w:left w:val="none" w:sz="0" w:space="0" w:color="auto"/>
                <w:bottom w:val="none" w:sz="0" w:space="0" w:color="auto"/>
                <w:right w:val="none" w:sz="0" w:space="0" w:color="auto"/>
              </w:divBdr>
              <w:divsChild>
                <w:div w:id="18062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762337">
      <w:bodyDiv w:val="1"/>
      <w:marLeft w:val="0"/>
      <w:marRight w:val="0"/>
      <w:marTop w:val="0"/>
      <w:marBottom w:val="0"/>
      <w:divBdr>
        <w:top w:val="none" w:sz="0" w:space="0" w:color="auto"/>
        <w:left w:val="none" w:sz="0" w:space="0" w:color="auto"/>
        <w:bottom w:val="none" w:sz="0" w:space="0" w:color="auto"/>
        <w:right w:val="none" w:sz="0" w:space="0" w:color="auto"/>
      </w:divBdr>
    </w:div>
    <w:div w:id="1486320518">
      <w:bodyDiv w:val="1"/>
      <w:marLeft w:val="0"/>
      <w:marRight w:val="0"/>
      <w:marTop w:val="0"/>
      <w:marBottom w:val="0"/>
      <w:divBdr>
        <w:top w:val="none" w:sz="0" w:space="0" w:color="auto"/>
        <w:left w:val="none" w:sz="0" w:space="0" w:color="auto"/>
        <w:bottom w:val="none" w:sz="0" w:space="0" w:color="auto"/>
        <w:right w:val="none" w:sz="0" w:space="0" w:color="auto"/>
      </w:divBdr>
      <w:divsChild>
        <w:div w:id="76099473">
          <w:marLeft w:val="0"/>
          <w:marRight w:val="0"/>
          <w:marTop w:val="0"/>
          <w:marBottom w:val="0"/>
          <w:divBdr>
            <w:top w:val="none" w:sz="0" w:space="0" w:color="auto"/>
            <w:left w:val="none" w:sz="0" w:space="0" w:color="auto"/>
            <w:bottom w:val="none" w:sz="0" w:space="0" w:color="auto"/>
            <w:right w:val="none" w:sz="0" w:space="0" w:color="auto"/>
          </w:divBdr>
          <w:divsChild>
            <w:div w:id="1440032347">
              <w:marLeft w:val="0"/>
              <w:marRight w:val="0"/>
              <w:marTop w:val="0"/>
              <w:marBottom w:val="0"/>
              <w:divBdr>
                <w:top w:val="none" w:sz="0" w:space="0" w:color="auto"/>
                <w:left w:val="none" w:sz="0" w:space="0" w:color="auto"/>
                <w:bottom w:val="none" w:sz="0" w:space="0" w:color="auto"/>
                <w:right w:val="none" w:sz="0" w:space="0" w:color="auto"/>
              </w:divBdr>
              <w:divsChild>
                <w:div w:id="161745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4100399">
      <w:bodyDiv w:val="1"/>
      <w:marLeft w:val="0"/>
      <w:marRight w:val="0"/>
      <w:marTop w:val="0"/>
      <w:marBottom w:val="0"/>
      <w:divBdr>
        <w:top w:val="none" w:sz="0" w:space="0" w:color="auto"/>
        <w:left w:val="none" w:sz="0" w:space="0" w:color="auto"/>
        <w:bottom w:val="none" w:sz="0" w:space="0" w:color="auto"/>
        <w:right w:val="none" w:sz="0" w:space="0" w:color="auto"/>
      </w:divBdr>
      <w:divsChild>
        <w:div w:id="1529295404">
          <w:marLeft w:val="0"/>
          <w:marRight w:val="0"/>
          <w:marTop w:val="0"/>
          <w:marBottom w:val="0"/>
          <w:divBdr>
            <w:top w:val="none" w:sz="0" w:space="0" w:color="auto"/>
            <w:left w:val="none" w:sz="0" w:space="0" w:color="auto"/>
            <w:bottom w:val="none" w:sz="0" w:space="0" w:color="auto"/>
            <w:right w:val="none" w:sz="0" w:space="0" w:color="auto"/>
          </w:divBdr>
          <w:divsChild>
            <w:div w:id="1801653194">
              <w:marLeft w:val="0"/>
              <w:marRight w:val="0"/>
              <w:marTop w:val="0"/>
              <w:marBottom w:val="0"/>
              <w:divBdr>
                <w:top w:val="none" w:sz="0" w:space="0" w:color="auto"/>
                <w:left w:val="none" w:sz="0" w:space="0" w:color="auto"/>
                <w:bottom w:val="none" w:sz="0" w:space="0" w:color="auto"/>
                <w:right w:val="none" w:sz="0" w:space="0" w:color="auto"/>
              </w:divBdr>
              <w:divsChild>
                <w:div w:id="1973556211">
                  <w:marLeft w:val="0"/>
                  <w:marRight w:val="0"/>
                  <w:marTop w:val="0"/>
                  <w:marBottom w:val="0"/>
                  <w:divBdr>
                    <w:top w:val="none" w:sz="0" w:space="0" w:color="auto"/>
                    <w:left w:val="none" w:sz="0" w:space="0" w:color="auto"/>
                    <w:bottom w:val="none" w:sz="0" w:space="0" w:color="auto"/>
                    <w:right w:val="none" w:sz="0" w:space="0" w:color="auto"/>
                  </w:divBdr>
                  <w:divsChild>
                    <w:div w:id="39578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3954677">
      <w:marLeft w:val="0"/>
      <w:marRight w:val="0"/>
      <w:marTop w:val="0"/>
      <w:marBottom w:val="0"/>
      <w:divBdr>
        <w:top w:val="none" w:sz="0" w:space="0" w:color="auto"/>
        <w:left w:val="none" w:sz="0" w:space="0" w:color="auto"/>
        <w:bottom w:val="none" w:sz="0" w:space="0" w:color="auto"/>
        <w:right w:val="none" w:sz="0" w:space="0" w:color="auto"/>
      </w:divBdr>
    </w:div>
    <w:div w:id="1642879116">
      <w:bodyDiv w:val="1"/>
      <w:marLeft w:val="0"/>
      <w:marRight w:val="0"/>
      <w:marTop w:val="0"/>
      <w:marBottom w:val="0"/>
      <w:divBdr>
        <w:top w:val="none" w:sz="0" w:space="0" w:color="auto"/>
        <w:left w:val="none" w:sz="0" w:space="0" w:color="auto"/>
        <w:bottom w:val="none" w:sz="0" w:space="0" w:color="auto"/>
        <w:right w:val="none" w:sz="0" w:space="0" w:color="auto"/>
      </w:divBdr>
    </w:div>
    <w:div w:id="1742753290">
      <w:bodyDiv w:val="1"/>
      <w:marLeft w:val="0"/>
      <w:marRight w:val="0"/>
      <w:marTop w:val="0"/>
      <w:marBottom w:val="0"/>
      <w:divBdr>
        <w:top w:val="none" w:sz="0" w:space="0" w:color="auto"/>
        <w:left w:val="none" w:sz="0" w:space="0" w:color="auto"/>
        <w:bottom w:val="none" w:sz="0" w:space="0" w:color="auto"/>
        <w:right w:val="none" w:sz="0" w:space="0" w:color="auto"/>
      </w:divBdr>
    </w:div>
    <w:div w:id="1812598108">
      <w:bodyDiv w:val="1"/>
      <w:marLeft w:val="0"/>
      <w:marRight w:val="0"/>
      <w:marTop w:val="0"/>
      <w:marBottom w:val="0"/>
      <w:divBdr>
        <w:top w:val="none" w:sz="0" w:space="0" w:color="auto"/>
        <w:left w:val="none" w:sz="0" w:space="0" w:color="auto"/>
        <w:bottom w:val="none" w:sz="0" w:space="0" w:color="auto"/>
        <w:right w:val="none" w:sz="0" w:space="0" w:color="auto"/>
      </w:divBdr>
    </w:div>
    <w:div w:id="1830442245">
      <w:bodyDiv w:val="1"/>
      <w:marLeft w:val="0"/>
      <w:marRight w:val="0"/>
      <w:marTop w:val="0"/>
      <w:marBottom w:val="0"/>
      <w:divBdr>
        <w:top w:val="none" w:sz="0" w:space="0" w:color="auto"/>
        <w:left w:val="none" w:sz="0" w:space="0" w:color="auto"/>
        <w:bottom w:val="none" w:sz="0" w:space="0" w:color="auto"/>
        <w:right w:val="none" w:sz="0" w:space="0" w:color="auto"/>
      </w:divBdr>
      <w:divsChild>
        <w:div w:id="2074113775">
          <w:marLeft w:val="0"/>
          <w:marRight w:val="0"/>
          <w:marTop w:val="0"/>
          <w:marBottom w:val="0"/>
          <w:divBdr>
            <w:top w:val="none" w:sz="0" w:space="0" w:color="auto"/>
            <w:left w:val="none" w:sz="0" w:space="0" w:color="auto"/>
            <w:bottom w:val="none" w:sz="0" w:space="0" w:color="auto"/>
            <w:right w:val="none" w:sz="0" w:space="0" w:color="auto"/>
          </w:divBdr>
        </w:div>
        <w:div w:id="1478375640">
          <w:marLeft w:val="0"/>
          <w:marRight w:val="0"/>
          <w:marTop w:val="0"/>
          <w:marBottom w:val="0"/>
          <w:divBdr>
            <w:top w:val="none" w:sz="0" w:space="0" w:color="auto"/>
            <w:left w:val="none" w:sz="0" w:space="0" w:color="auto"/>
            <w:bottom w:val="none" w:sz="0" w:space="0" w:color="auto"/>
            <w:right w:val="none" w:sz="0" w:space="0" w:color="auto"/>
          </w:divBdr>
        </w:div>
        <w:div w:id="1132359916">
          <w:marLeft w:val="0"/>
          <w:marRight w:val="0"/>
          <w:marTop w:val="0"/>
          <w:marBottom w:val="0"/>
          <w:divBdr>
            <w:top w:val="none" w:sz="0" w:space="0" w:color="auto"/>
            <w:left w:val="none" w:sz="0" w:space="0" w:color="auto"/>
            <w:bottom w:val="none" w:sz="0" w:space="0" w:color="auto"/>
            <w:right w:val="none" w:sz="0" w:space="0" w:color="auto"/>
          </w:divBdr>
        </w:div>
        <w:div w:id="830877146">
          <w:marLeft w:val="0"/>
          <w:marRight w:val="0"/>
          <w:marTop w:val="0"/>
          <w:marBottom w:val="0"/>
          <w:divBdr>
            <w:top w:val="none" w:sz="0" w:space="0" w:color="auto"/>
            <w:left w:val="none" w:sz="0" w:space="0" w:color="auto"/>
            <w:bottom w:val="none" w:sz="0" w:space="0" w:color="auto"/>
            <w:right w:val="none" w:sz="0" w:space="0" w:color="auto"/>
          </w:divBdr>
        </w:div>
        <w:div w:id="508955428">
          <w:marLeft w:val="0"/>
          <w:marRight w:val="0"/>
          <w:marTop w:val="0"/>
          <w:marBottom w:val="0"/>
          <w:divBdr>
            <w:top w:val="none" w:sz="0" w:space="0" w:color="auto"/>
            <w:left w:val="none" w:sz="0" w:space="0" w:color="auto"/>
            <w:bottom w:val="none" w:sz="0" w:space="0" w:color="auto"/>
            <w:right w:val="none" w:sz="0" w:space="0" w:color="auto"/>
          </w:divBdr>
        </w:div>
        <w:div w:id="1744791562">
          <w:marLeft w:val="0"/>
          <w:marRight w:val="0"/>
          <w:marTop w:val="0"/>
          <w:marBottom w:val="0"/>
          <w:divBdr>
            <w:top w:val="none" w:sz="0" w:space="0" w:color="auto"/>
            <w:left w:val="none" w:sz="0" w:space="0" w:color="auto"/>
            <w:bottom w:val="none" w:sz="0" w:space="0" w:color="auto"/>
            <w:right w:val="none" w:sz="0" w:space="0" w:color="auto"/>
          </w:divBdr>
        </w:div>
        <w:div w:id="1740326668">
          <w:marLeft w:val="0"/>
          <w:marRight w:val="0"/>
          <w:marTop w:val="0"/>
          <w:marBottom w:val="0"/>
          <w:divBdr>
            <w:top w:val="none" w:sz="0" w:space="0" w:color="auto"/>
            <w:left w:val="none" w:sz="0" w:space="0" w:color="auto"/>
            <w:bottom w:val="none" w:sz="0" w:space="0" w:color="auto"/>
            <w:right w:val="none" w:sz="0" w:space="0" w:color="auto"/>
          </w:divBdr>
        </w:div>
        <w:div w:id="745763516">
          <w:marLeft w:val="0"/>
          <w:marRight w:val="0"/>
          <w:marTop w:val="0"/>
          <w:marBottom w:val="0"/>
          <w:divBdr>
            <w:top w:val="none" w:sz="0" w:space="0" w:color="auto"/>
            <w:left w:val="none" w:sz="0" w:space="0" w:color="auto"/>
            <w:bottom w:val="none" w:sz="0" w:space="0" w:color="auto"/>
            <w:right w:val="none" w:sz="0" w:space="0" w:color="auto"/>
          </w:divBdr>
        </w:div>
        <w:div w:id="1259830607">
          <w:marLeft w:val="0"/>
          <w:marRight w:val="0"/>
          <w:marTop w:val="0"/>
          <w:marBottom w:val="0"/>
          <w:divBdr>
            <w:top w:val="none" w:sz="0" w:space="0" w:color="auto"/>
            <w:left w:val="none" w:sz="0" w:space="0" w:color="auto"/>
            <w:bottom w:val="none" w:sz="0" w:space="0" w:color="auto"/>
            <w:right w:val="none" w:sz="0" w:space="0" w:color="auto"/>
          </w:divBdr>
        </w:div>
      </w:divsChild>
    </w:div>
    <w:div w:id="1863132545">
      <w:bodyDiv w:val="1"/>
      <w:marLeft w:val="0"/>
      <w:marRight w:val="0"/>
      <w:marTop w:val="0"/>
      <w:marBottom w:val="0"/>
      <w:divBdr>
        <w:top w:val="none" w:sz="0" w:space="0" w:color="auto"/>
        <w:left w:val="none" w:sz="0" w:space="0" w:color="auto"/>
        <w:bottom w:val="none" w:sz="0" w:space="0" w:color="auto"/>
        <w:right w:val="none" w:sz="0" w:space="0" w:color="auto"/>
      </w:divBdr>
      <w:divsChild>
        <w:div w:id="1137986681">
          <w:marLeft w:val="0"/>
          <w:marRight w:val="0"/>
          <w:marTop w:val="0"/>
          <w:marBottom w:val="0"/>
          <w:divBdr>
            <w:top w:val="none" w:sz="0" w:space="0" w:color="auto"/>
            <w:left w:val="none" w:sz="0" w:space="0" w:color="auto"/>
            <w:bottom w:val="none" w:sz="0" w:space="0" w:color="auto"/>
            <w:right w:val="none" w:sz="0" w:space="0" w:color="auto"/>
          </w:divBdr>
          <w:divsChild>
            <w:div w:id="81536898">
              <w:marLeft w:val="0"/>
              <w:marRight w:val="0"/>
              <w:marTop w:val="0"/>
              <w:marBottom w:val="0"/>
              <w:divBdr>
                <w:top w:val="none" w:sz="0" w:space="0" w:color="auto"/>
                <w:left w:val="none" w:sz="0" w:space="0" w:color="auto"/>
                <w:bottom w:val="none" w:sz="0" w:space="0" w:color="auto"/>
                <w:right w:val="none" w:sz="0" w:space="0" w:color="auto"/>
              </w:divBdr>
              <w:divsChild>
                <w:div w:id="1974211315">
                  <w:marLeft w:val="0"/>
                  <w:marRight w:val="0"/>
                  <w:marTop w:val="0"/>
                  <w:marBottom w:val="0"/>
                  <w:divBdr>
                    <w:top w:val="none" w:sz="0" w:space="0" w:color="auto"/>
                    <w:left w:val="none" w:sz="0" w:space="0" w:color="auto"/>
                    <w:bottom w:val="none" w:sz="0" w:space="0" w:color="auto"/>
                    <w:right w:val="none" w:sz="0" w:space="0" w:color="auto"/>
                  </w:divBdr>
                  <w:divsChild>
                    <w:div w:id="316424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2680955">
      <w:bodyDiv w:val="1"/>
      <w:marLeft w:val="0"/>
      <w:marRight w:val="0"/>
      <w:marTop w:val="0"/>
      <w:marBottom w:val="0"/>
      <w:divBdr>
        <w:top w:val="none" w:sz="0" w:space="0" w:color="auto"/>
        <w:left w:val="none" w:sz="0" w:space="0" w:color="auto"/>
        <w:bottom w:val="none" w:sz="0" w:space="0" w:color="auto"/>
        <w:right w:val="none" w:sz="0" w:space="0" w:color="auto"/>
      </w:divBdr>
    </w:div>
    <w:div w:id="2018579561">
      <w:bodyDiv w:val="1"/>
      <w:marLeft w:val="0"/>
      <w:marRight w:val="0"/>
      <w:marTop w:val="0"/>
      <w:marBottom w:val="0"/>
      <w:divBdr>
        <w:top w:val="none" w:sz="0" w:space="0" w:color="auto"/>
        <w:left w:val="none" w:sz="0" w:space="0" w:color="auto"/>
        <w:bottom w:val="none" w:sz="0" w:space="0" w:color="auto"/>
        <w:right w:val="none" w:sz="0" w:space="0" w:color="auto"/>
      </w:divBdr>
    </w:div>
    <w:div w:id="2072389497">
      <w:bodyDiv w:val="1"/>
      <w:marLeft w:val="0"/>
      <w:marRight w:val="0"/>
      <w:marTop w:val="0"/>
      <w:marBottom w:val="0"/>
      <w:divBdr>
        <w:top w:val="none" w:sz="0" w:space="0" w:color="auto"/>
        <w:left w:val="none" w:sz="0" w:space="0" w:color="auto"/>
        <w:bottom w:val="none" w:sz="0" w:space="0" w:color="auto"/>
        <w:right w:val="none" w:sz="0" w:space="0" w:color="auto"/>
      </w:divBdr>
      <w:divsChild>
        <w:div w:id="1743941876">
          <w:marLeft w:val="0"/>
          <w:marRight w:val="0"/>
          <w:marTop w:val="0"/>
          <w:marBottom w:val="0"/>
          <w:divBdr>
            <w:top w:val="none" w:sz="0" w:space="0" w:color="auto"/>
            <w:left w:val="none" w:sz="0" w:space="0" w:color="auto"/>
            <w:bottom w:val="none" w:sz="0" w:space="0" w:color="auto"/>
            <w:right w:val="none" w:sz="0" w:space="0" w:color="auto"/>
          </w:divBdr>
          <w:divsChild>
            <w:div w:id="183567409">
              <w:marLeft w:val="0"/>
              <w:marRight w:val="0"/>
              <w:marTop w:val="0"/>
              <w:marBottom w:val="0"/>
              <w:divBdr>
                <w:top w:val="none" w:sz="0" w:space="0" w:color="auto"/>
                <w:left w:val="none" w:sz="0" w:space="0" w:color="auto"/>
                <w:bottom w:val="none" w:sz="0" w:space="0" w:color="auto"/>
                <w:right w:val="none" w:sz="0" w:space="0" w:color="auto"/>
              </w:divBdr>
              <w:divsChild>
                <w:div w:id="150793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035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ncelaria@slaskie.p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uodo.gov.pl/pl/p/kontak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p.slaskie.pl/urzad_marszalkowski/ksiazka-teleadresowa.html?address_book_level=278"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daneosobowe@slaskie.pl" TargetMode="External"/><Relationship Id="rId4" Type="http://schemas.openxmlformats.org/officeDocument/2006/relationships/settings" Target="settings.xml"/><Relationship Id="rId9" Type="http://schemas.openxmlformats.org/officeDocument/2006/relationships/hyperlink" Target="https://bip.slaskie.pl/"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Zielonożółty">
      <a:dk1>
        <a:sysClr val="windowText" lastClr="000000"/>
      </a:dk1>
      <a:lt1>
        <a:sysClr val="window" lastClr="FFFFFF"/>
      </a:lt1>
      <a:dk2>
        <a:srgbClr val="455F51"/>
      </a:dk2>
      <a:lt2>
        <a:srgbClr val="E2DFCC"/>
      </a:lt2>
      <a:accent1>
        <a:srgbClr val="99CB38"/>
      </a:accent1>
      <a:accent2>
        <a:srgbClr val="63A537"/>
      </a:accent2>
      <a:accent3>
        <a:srgbClr val="37A76F"/>
      </a:accent3>
      <a:accent4>
        <a:srgbClr val="44C1A3"/>
      </a:accent4>
      <a:accent5>
        <a:srgbClr val="4EB3CF"/>
      </a:accent5>
      <a:accent6>
        <a:srgbClr val="51C3F9"/>
      </a:accent6>
      <a:hlink>
        <a:srgbClr val="EE7B08"/>
      </a:hlink>
      <a:folHlink>
        <a:srgbClr val="977B2D"/>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7EE1DA-B165-488C-AC31-CCA984E38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1</Pages>
  <Words>14363</Words>
  <Characters>86181</Characters>
  <Application>Microsoft Office Word</Application>
  <DocSecurity>0</DocSecurity>
  <Lines>718</Lines>
  <Paragraphs>200</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lpstr>
    </vt:vector>
  </TitlesOfParts>
  <Company>Hewlett-Packard</Company>
  <LinksUpToDate>false</LinksUpToDate>
  <CharactersWithSpaces>100344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jzawadzki</dc:creator>
  <cp:lastModifiedBy>Barbara Juraszek</cp:lastModifiedBy>
  <cp:revision>12</cp:revision>
  <cp:lastPrinted>2022-03-01T12:25:00Z</cp:lastPrinted>
  <dcterms:created xsi:type="dcterms:W3CDTF">2024-09-23T10:59:00Z</dcterms:created>
  <dcterms:modified xsi:type="dcterms:W3CDTF">2025-02-02T20:31:00Z</dcterms:modified>
</cp:coreProperties>
</file>